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Українська література</w:t>
      </w:r>
    </w:p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10 клас</w:t>
      </w:r>
    </w:p>
    <w:p w:rsidR="00DF33D0" w:rsidRDefault="00DF33D0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Рівень стандарту</w:t>
      </w:r>
    </w:p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70 год.</w:t>
      </w:r>
    </w:p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(2 год. на тиждень)</w:t>
      </w:r>
    </w:p>
    <w:p w:rsidR="00E052F0" w:rsidRDefault="00213458" w:rsidP="00E052F0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Програма</w:t>
      </w:r>
      <w:r>
        <w:rPr>
          <w:b/>
          <w:szCs w:val="24"/>
          <w:lang w:val="uk-UA"/>
        </w:rPr>
        <w:t>.</w:t>
      </w:r>
      <w:r w:rsidR="00E052F0" w:rsidRPr="00E052F0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="00E052F0">
        <w:rPr>
          <w:rFonts w:ascii="Times New Roman" w:hAnsi="Times New Roman" w:cs="Times New Roman"/>
          <w:color w:val="000000" w:themeColor="text1"/>
        </w:rPr>
        <w:t xml:space="preserve">Українська </w:t>
      </w:r>
      <w:r w:rsidR="00441E43">
        <w:rPr>
          <w:rFonts w:ascii="Times New Roman" w:hAnsi="Times New Roman" w:cs="Times New Roman"/>
          <w:color w:val="000000" w:themeColor="text1"/>
          <w:lang w:val="uk-UA"/>
        </w:rPr>
        <w:t>література</w:t>
      </w:r>
      <w:r w:rsidR="003F1E01">
        <w:rPr>
          <w:rFonts w:ascii="Times New Roman" w:hAnsi="Times New Roman" w:cs="Times New Roman"/>
          <w:color w:val="000000" w:themeColor="text1"/>
          <w:lang w:val="uk-UA"/>
        </w:rPr>
        <w:t> : програма для ЗНЗ</w:t>
      </w:r>
      <w:r w:rsidR="00441E43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E052F0">
        <w:rPr>
          <w:rFonts w:ascii="Times New Roman" w:hAnsi="Times New Roman" w:cs="Times New Roman"/>
          <w:color w:val="000000" w:themeColor="text1"/>
        </w:rPr>
        <w:t>10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 − </w:t>
      </w:r>
      <w:r w:rsidR="00E052F0">
        <w:rPr>
          <w:rFonts w:ascii="Times New Roman" w:hAnsi="Times New Roman" w:cs="Times New Roman"/>
          <w:color w:val="000000" w:themeColor="text1"/>
        </w:rPr>
        <w:t>11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 </w:t>
      </w:r>
      <w:proofErr w:type="spellStart"/>
      <w:r w:rsidR="00E052F0">
        <w:rPr>
          <w:rFonts w:ascii="Times New Roman" w:hAnsi="Times New Roman" w:cs="Times New Roman"/>
          <w:color w:val="000000" w:themeColor="text1"/>
        </w:rPr>
        <w:t>класи</w:t>
      </w:r>
      <w:proofErr w:type="spellEnd"/>
      <w:r w:rsidR="00E052F0">
        <w:rPr>
          <w:rFonts w:ascii="Times New Roman" w:hAnsi="Times New Roman" w:cs="Times New Roman"/>
          <w:color w:val="000000" w:themeColor="text1"/>
          <w:lang w:val="uk-UA"/>
        </w:rPr>
        <w:t>. Рівень стандарту</w:t>
      </w:r>
      <w:r w:rsidR="003F1E0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/ </w:t>
      </w:r>
      <w:proofErr w:type="spellStart"/>
      <w:r w:rsidR="00E052F0">
        <w:rPr>
          <w:rFonts w:ascii="Times New Roman" w:hAnsi="Times New Roman" w:cs="Times New Roman"/>
          <w:color w:val="000000" w:themeColor="text1"/>
          <w:lang w:val="uk-UA"/>
        </w:rPr>
        <w:t>укл</w:t>
      </w:r>
      <w:proofErr w:type="spellEnd"/>
      <w:r w:rsidR="00E052F0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315FBB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: </w:t>
      </w:r>
      <w:r w:rsidR="00441E43">
        <w:rPr>
          <w:rFonts w:ascii="Times New Roman" w:hAnsi="Times New Roman" w:cs="Times New Roman"/>
          <w:color w:val="000000" w:themeColor="text1"/>
          <w:lang w:val="uk-UA"/>
        </w:rPr>
        <w:t>Р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. </w:t>
      </w:r>
      <w:r w:rsidR="00441E43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. </w:t>
      </w:r>
      <w:r w:rsidR="00441E43">
        <w:rPr>
          <w:rFonts w:ascii="Times New Roman" w:hAnsi="Times New Roman" w:cs="Times New Roman"/>
          <w:color w:val="000000" w:themeColor="text1"/>
          <w:lang w:val="uk-UA"/>
        </w:rPr>
        <w:t>Мовчан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15FBB">
        <w:rPr>
          <w:rFonts w:ascii="Times New Roman" w:hAnsi="Times New Roman" w:cs="Times New Roman"/>
          <w:color w:val="000000" w:themeColor="text1"/>
          <w:lang w:val="uk-UA"/>
        </w:rPr>
        <w:t>та ін. 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 xml:space="preserve">К., </w:t>
      </w:r>
      <w:r w:rsidR="00E052F0">
        <w:rPr>
          <w:rFonts w:ascii="Times New Roman" w:hAnsi="Times New Roman" w:cs="Times New Roman"/>
          <w:color w:val="000000" w:themeColor="text1"/>
        </w:rPr>
        <w:t>2017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315FBB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> :</w:t>
      </w:r>
      <w:r w:rsidR="00E052F0">
        <w:rPr>
          <w:lang w:val="uk-UA"/>
        </w:rPr>
        <w:t xml:space="preserve"> </w:t>
      </w:r>
      <w:r w:rsidR="00E052F0">
        <w:rPr>
          <w:rFonts w:ascii="Times New Roman" w:hAnsi="Times New Roman" w:cs="Times New Roman"/>
          <w:color w:val="000000" w:themeColor="text1"/>
          <w:lang w:val="uk-UA"/>
        </w:rPr>
        <w:t xml:space="preserve">https://mon.gov.ua/ua/osvita/zagalna-serednya-osvita/navchalni-programi/navchalni-programi-dlya-10-11-klasiv </w:t>
      </w:r>
      <w:r w:rsidR="00E052F0">
        <w:rPr>
          <w:rFonts w:ascii="Times New Roman" w:hAnsi="Times New Roman" w:cs="Times New Roman"/>
          <w:i/>
          <w:color w:val="000000" w:themeColor="text1"/>
          <w:lang w:val="uk-UA"/>
        </w:rPr>
        <w:t>(див. навчальні програми 10 − 11 кл., чинні з 1 вересня 2018 р.</w:t>
      </w:r>
      <w:r w:rsidR="00315FBB" w:rsidRPr="00315FBB">
        <w:rPr>
          <w:rFonts w:ascii="Times New Roman" w:hAnsi="Times New Roman" w:cs="Times New Roman"/>
          <w:i/>
          <w:color w:val="000000" w:themeColor="text1"/>
        </w:rPr>
        <w:t>;</w:t>
      </w:r>
      <w:r w:rsidR="00315FBB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r w:rsidR="00315FBB" w:rsidRPr="00315FBB">
        <w:rPr>
          <w:rFonts w:ascii="Times New Roman" w:hAnsi="Times New Roman" w:cs="Times New Roman"/>
          <w:color w:val="000000" w:themeColor="text1"/>
          <w:lang w:val="uk-UA"/>
        </w:rPr>
        <w:t>дата звернення: 11.07.2018</w:t>
      </w:r>
      <w:r w:rsidR="00E052F0">
        <w:rPr>
          <w:rFonts w:ascii="Times New Roman" w:hAnsi="Times New Roman" w:cs="Times New Roman"/>
          <w:i/>
          <w:color w:val="000000" w:themeColor="text1"/>
          <w:lang w:val="uk-UA"/>
        </w:rPr>
        <w:t>)</w:t>
      </w:r>
    </w:p>
    <w:p w:rsidR="00E052F0" w:rsidRDefault="00E052F0" w:rsidP="00E052F0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КТП укла</w:t>
      </w:r>
      <w:r w:rsidR="00CE5947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ли</w:t>
      </w: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 xml:space="preserve"> відповідно до л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ист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а МОНУ</w:t>
      </w: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від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03.07.2018</w:t>
      </w: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 </w:t>
      </w: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р. № 1/9-415 «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Щодо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вивчення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у закладах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загальної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середньої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освіти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навчальних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предметів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у 2018/2019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навчальному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році</w:t>
      </w:r>
      <w:proofErr w:type="spellEnd"/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.</w:t>
      </w:r>
    </w:p>
    <w:p w:rsidR="00213458" w:rsidRPr="00220517" w:rsidRDefault="00213458" w:rsidP="00220517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i/>
          <w:color w:val="000000"/>
          <w:lang w:val="uk-UA"/>
        </w:rPr>
      </w:pPr>
      <w:r w:rsidRPr="00220517">
        <w:rPr>
          <w:rFonts w:ascii="Times New Roman" w:hAnsi="Times New Roman" w:cs="Times New Roman"/>
          <w:b/>
          <w:lang w:val="uk-UA"/>
        </w:rPr>
        <w:t>Підручник.</w:t>
      </w:r>
    </w:p>
    <w:tbl>
      <w:tblPr>
        <w:tblStyle w:val="a3"/>
        <w:tblW w:w="8897" w:type="dxa"/>
        <w:tblLayout w:type="fixed"/>
        <w:tblLook w:val="04A0"/>
      </w:tblPr>
      <w:tblGrid>
        <w:gridCol w:w="851"/>
        <w:gridCol w:w="850"/>
        <w:gridCol w:w="1275"/>
        <w:gridCol w:w="1101"/>
        <w:gridCol w:w="741"/>
        <w:gridCol w:w="856"/>
        <w:gridCol w:w="850"/>
        <w:gridCol w:w="709"/>
        <w:gridCol w:w="548"/>
        <w:gridCol w:w="549"/>
        <w:gridCol w:w="567"/>
      </w:tblGrid>
      <w:tr w:rsidR="003F1E01" w:rsidRPr="00220517" w:rsidTr="003F1E0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Усього</w:t>
            </w:r>
          </w:p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(тести,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на пит.)</w:t>
            </w:r>
          </w:p>
        </w:tc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твір (есе, міні-твір)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РМ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ЛРК</w:t>
            </w:r>
          </w:p>
        </w:tc>
        <w:tc>
          <w:tcPr>
            <w:tcW w:w="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1E01" w:rsidRDefault="003F1E01" w:rsidP="00220517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3F1E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F1E01" w:rsidRDefault="003F1E01" w:rsidP="003F1E0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ТО</w:t>
            </w:r>
          </w:p>
        </w:tc>
      </w:tr>
      <w:tr w:rsidR="003F1E01" w:rsidRPr="00220517" w:rsidTr="003F1E01">
        <w:trPr>
          <w:trHeight w:val="55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E01" w:rsidRDefault="003F1E01" w:rsidP="003D014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F1E01" w:rsidRPr="00220517" w:rsidTr="003F1E01">
        <w:trPr>
          <w:trHeight w:val="1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220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F1E01" w:rsidTr="003F1E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 сем.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F1E01" w:rsidTr="003F1E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 сем.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1E01" w:rsidRDefault="003F1E01" w:rsidP="003D01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213458" w:rsidRDefault="00213458" w:rsidP="0021345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Календарно-тематичне планування</w:t>
      </w:r>
      <w:r w:rsidR="0022051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на 201</w:t>
      </w:r>
      <w:r w:rsidR="00DF33D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="0022051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− 201</w:t>
      </w:r>
      <w:r w:rsidR="00DF33D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="0022051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н. р.</w:t>
      </w:r>
    </w:p>
    <w:p w:rsidR="00213458" w:rsidRDefault="00213458" w:rsidP="00213458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 − ІІ семестри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096"/>
        <w:gridCol w:w="567"/>
        <w:gridCol w:w="3544"/>
      </w:tblGrid>
      <w:tr w:rsidR="00213458" w:rsidRPr="009D7E78" w:rsidTr="000703B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213458" w:rsidRPr="009D7E78" w:rsidRDefault="00213458" w:rsidP="00DF33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13458" w:rsidRPr="009D7E78" w:rsidRDefault="00213458" w:rsidP="00DF33D0">
            <w:pPr>
              <w:spacing w:after="0" w:line="240" w:lineRule="auto"/>
              <w:ind w:left="147" w:right="11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Тема, зміст навчального матеріалу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213458" w:rsidRPr="009D7E78" w:rsidRDefault="00213458" w:rsidP="00DF3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213458" w:rsidRPr="009D7E78" w:rsidTr="003D0147">
        <w:trPr>
          <w:trHeight w:val="13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І семестр</w:t>
            </w:r>
          </w:p>
        </w:tc>
      </w:tr>
      <w:tr w:rsidR="00213458" w:rsidRPr="009D7E78" w:rsidTr="003D0147">
        <w:trPr>
          <w:trHeight w:val="13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  <w:r w:rsidR="00DF33D0"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 Реалістична українська проза</w:t>
            </w:r>
          </w:p>
        </w:tc>
      </w:tr>
      <w:tr w:rsidR="00213458" w:rsidRPr="00CE5947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9D7E78" w:rsidRDefault="00DF33D0" w:rsidP="00623262">
            <w:pPr>
              <w:pStyle w:val="2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9D7E78">
              <w:rPr>
                <w:b w:val="0"/>
                <w:bCs w:val="0"/>
                <w:sz w:val="22"/>
                <w:szCs w:val="22"/>
              </w:rPr>
              <w:t>Українська література другої половини ХІХ ст. у контексті розвитку тодішнього суспільства, культури, мистецтва. Новий етап національно-визвольного руху, культурно-просвітницька діяльність «громад». Періодичні видання. Розвиток реалізму, натуралізму, пізній романтизм. Тодішні поезія, драматургія. Особливості реалістичної прози.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7123" w:rsidRPr="009D7E78" w:rsidTr="000703B5">
        <w:trPr>
          <w:trHeight w:val="7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123" w:rsidRPr="009D7E78" w:rsidRDefault="00877123" w:rsidP="000E6C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bCs/>
                <w:lang w:val="uk-UA"/>
              </w:rPr>
              <w:t>Іван Нечуй-Левицький.</w:t>
            </w:r>
            <w:r w:rsidRPr="009D7E7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9D7E78">
              <w:rPr>
                <w:rFonts w:ascii="Times New Roman" w:hAnsi="Times New Roman" w:cs="Times New Roman"/>
                <w:lang w:val="uk-UA"/>
              </w:rPr>
              <w:t>Життя і творчість письменника як новий імпульс української літератури («Колосальне всеобіймаюче око України» (І.Франко)).</w:t>
            </w:r>
          </w:p>
          <w:p w:rsidR="00877123" w:rsidRPr="009D7E78" w:rsidRDefault="00877123" w:rsidP="008771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9D7E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9D7E7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реалізм (поглиблено).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77123" w:rsidRPr="006C55CE" w:rsidRDefault="00877123" w:rsidP="009D7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6C55C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МК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: «Вид на гору Спаса у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Стеблеві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» Ф.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Різниченка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 «Українська ніч» А.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Куїнджі – улюблена картина, «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Appasionata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» Л.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ван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Бетховена – улюблена мелодія  письменника. 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Кайдашева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сім’я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постановці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Національного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академічного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драматичного театру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ім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Івана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Франка (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Київ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).</w:t>
            </w:r>
            <w:r w:rsidRPr="006C55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Екранізація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твору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ілюстрації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нього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Базилевича.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Малярські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Курбе, В.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Орловського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, А.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Куїнджі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, С.</w:t>
            </w:r>
            <w:r w:rsidR="009D7E78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Васильківського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ін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877123" w:rsidRPr="009D7E78" w:rsidTr="000703B5">
        <w:trPr>
          <w:trHeight w:val="4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3" w:rsidRPr="009D7E78" w:rsidRDefault="00877123" w:rsidP="000E6C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Кайдашева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сім’я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>»</w:t>
            </w:r>
            <w:r w:rsidRPr="009D7E7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соціально-побутова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повість-хроніка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877123" w:rsidRPr="009D7E78" w:rsidRDefault="00877123" w:rsidP="000E6C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18"/>
                <w:szCs w:val="18"/>
              </w:rPr>
              <w:t>ТЛ:</w:t>
            </w:r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соціально-побутова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повість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712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3" w:rsidRPr="009D7E78" w:rsidRDefault="00877123" w:rsidP="009D7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</w:rPr>
              <w:t>Реалізм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сучасна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7E78">
              <w:rPr>
                <w:rFonts w:ascii="Times New Roman" w:hAnsi="Times New Roman" w:cs="Times New Roman"/>
              </w:rPr>
              <w:t>вічна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актуальність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батьків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і</w:t>
            </w:r>
            <w:proofErr w:type="spellEnd"/>
            <w:r w:rsid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Колоритні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людські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повісті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2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3" w:rsidRPr="009D7E78" w:rsidRDefault="00877123" w:rsidP="0044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ментальність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гуманістичні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традиції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народного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побуту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й</w:t>
            </w:r>
            <w:proofErr w:type="spellEnd"/>
            <w:r w:rsidRP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моралі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повісті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7E78">
              <w:rPr>
                <w:rFonts w:ascii="Times New Roman" w:hAnsi="Times New Roman" w:cs="Times New Roman"/>
              </w:rPr>
              <w:t>Кайдашева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сім’я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Утвердження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цінностей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етики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комічного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877123" w:rsidRPr="009D7E78" w:rsidRDefault="00877123" w:rsidP="0044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E78">
              <w:rPr>
                <w:rFonts w:ascii="Times New Roman" w:hAnsi="Times New Roman" w:cs="Times New Roman"/>
                <w:b/>
                <w:sz w:val="18"/>
                <w:szCs w:val="18"/>
              </w:rPr>
              <w:t>ТЛ:</w:t>
            </w:r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змалювання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комічного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(поглиблено).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5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9D7E78">
            <w:pPr>
              <w:pStyle w:val="2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9D7E78">
              <w:rPr>
                <w:sz w:val="22"/>
                <w:szCs w:val="22"/>
              </w:rPr>
              <w:t>Панас Мирний (П. </w:t>
            </w:r>
            <w:proofErr w:type="spellStart"/>
            <w:r w:rsidRPr="009D7E78">
              <w:rPr>
                <w:sz w:val="22"/>
                <w:szCs w:val="22"/>
              </w:rPr>
              <w:t>Рудченко</w:t>
            </w:r>
            <w:proofErr w:type="spellEnd"/>
            <w:r w:rsidRPr="009D7E78">
              <w:rPr>
                <w:sz w:val="22"/>
                <w:szCs w:val="22"/>
              </w:rPr>
              <w:t xml:space="preserve">). </w:t>
            </w:r>
            <w:r w:rsidRPr="009D7E78">
              <w:rPr>
                <w:b w:val="0"/>
                <w:bCs w:val="0"/>
                <w:sz w:val="22"/>
                <w:szCs w:val="22"/>
              </w:rPr>
              <w:t>Основне про життєвий і</w:t>
            </w:r>
            <w:r w:rsidR="009D7E78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творчий шлях. Загальна характеристика творчості.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3453" w:rsidRPr="006C55CE" w:rsidRDefault="004D3453" w:rsidP="009D7E78">
            <w:pPr>
              <w:pStyle w:val="2"/>
              <w:widowControl w:val="0"/>
              <w:jc w:val="both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6C55CE">
              <w:rPr>
                <w:sz w:val="14"/>
                <w:szCs w:val="14"/>
              </w:rPr>
              <w:t>МК</w:t>
            </w:r>
            <w:proofErr w:type="spellEnd"/>
            <w:r w:rsidRPr="006C55CE">
              <w:rPr>
                <w:sz w:val="14"/>
                <w:szCs w:val="14"/>
              </w:rPr>
              <w:t xml:space="preserve">: </w:t>
            </w:r>
            <w:r w:rsidRPr="006C55CE">
              <w:rPr>
                <w:b w:val="0"/>
                <w:bCs w:val="0"/>
                <w:sz w:val="14"/>
                <w:szCs w:val="14"/>
              </w:rPr>
              <w:t>«</w:t>
            </w:r>
            <w:proofErr w:type="spellStart"/>
            <w:r w:rsidRPr="006C55CE">
              <w:rPr>
                <w:b w:val="0"/>
                <w:bCs w:val="0"/>
                <w:sz w:val="14"/>
                <w:szCs w:val="14"/>
              </w:rPr>
              <w:t>Кайдашева</w:t>
            </w:r>
            <w:proofErr w:type="spellEnd"/>
            <w:r w:rsidRPr="006C55CE">
              <w:rPr>
                <w:b w:val="0"/>
                <w:bCs w:val="0"/>
                <w:sz w:val="14"/>
                <w:szCs w:val="14"/>
              </w:rPr>
              <w:t xml:space="preserve"> сім’я»</w:t>
            </w:r>
            <w:r w:rsidRPr="006C55CE">
              <w:rPr>
                <w:b w:val="0"/>
                <w:bCs w:val="0"/>
                <w:color w:val="FF0000"/>
                <w:sz w:val="14"/>
                <w:szCs w:val="14"/>
              </w:rPr>
              <w:t xml:space="preserve"> </w:t>
            </w:r>
            <w:r w:rsidRPr="006C55CE">
              <w:rPr>
                <w:b w:val="0"/>
                <w:bCs w:val="0"/>
                <w:sz w:val="14"/>
                <w:szCs w:val="14"/>
              </w:rPr>
              <w:t>І.</w:t>
            </w:r>
            <w:r w:rsidR="009D7E78" w:rsidRPr="006C55CE">
              <w:rPr>
                <w:b w:val="0"/>
                <w:bCs w:val="0"/>
                <w:sz w:val="14"/>
                <w:szCs w:val="14"/>
              </w:rPr>
              <w:t> </w:t>
            </w:r>
            <w:r w:rsidRPr="006C55CE">
              <w:rPr>
                <w:b w:val="0"/>
                <w:bCs w:val="0"/>
                <w:sz w:val="14"/>
                <w:szCs w:val="14"/>
              </w:rPr>
              <w:t>Нечуя-Левицького; «Повія» Панаса Мирного; «Воскресіння» Л.</w:t>
            </w:r>
            <w:r w:rsidR="009D7E78" w:rsidRPr="006C55CE">
              <w:rPr>
                <w:b w:val="0"/>
                <w:bCs w:val="0"/>
                <w:sz w:val="14"/>
                <w:szCs w:val="14"/>
              </w:rPr>
              <w:t> </w:t>
            </w:r>
            <w:r w:rsidRPr="006C55CE">
              <w:rPr>
                <w:b w:val="0"/>
                <w:bCs w:val="0"/>
                <w:sz w:val="14"/>
                <w:szCs w:val="14"/>
              </w:rPr>
              <w:t>Толстого.</w:t>
            </w:r>
          </w:p>
        </w:tc>
      </w:tr>
      <w:tr w:rsidR="004D3453" w:rsidRPr="009D7E78" w:rsidTr="000703B5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78" w:rsidRDefault="004D3453" w:rsidP="009D7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Хіба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ревуть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 xml:space="preserve"> воли, як 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ясла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b/>
              </w:rPr>
              <w:t>повні</w:t>
            </w:r>
            <w:proofErr w:type="spellEnd"/>
            <w:r w:rsidRPr="000703B5">
              <w:rPr>
                <w:rFonts w:ascii="Times New Roman" w:hAnsi="Times New Roman" w:cs="Times New Roman"/>
                <w:b/>
              </w:rPr>
              <w:t>?»</w:t>
            </w:r>
            <w:r w:rsidRPr="009D7E78">
              <w:rPr>
                <w:rFonts w:ascii="Times New Roman" w:hAnsi="Times New Roman" w:cs="Times New Roman"/>
              </w:rPr>
              <w:t xml:space="preserve"> – </w:t>
            </w:r>
            <w:r w:rsidRPr="009D7E78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9D7E78">
              <w:rPr>
                <w:rFonts w:ascii="Times New Roman" w:hAnsi="Times New Roman" w:cs="Times New Roman"/>
              </w:rPr>
              <w:t>ерший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соціально-психологічний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роман,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свідчення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його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можливостей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у</w:t>
            </w:r>
            <w:r w:rsid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художньому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дослідженні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дійсності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Співавторство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з</w:t>
            </w:r>
            <w:proofErr w:type="spellEnd"/>
            <w:r w:rsidR="009D7E78">
              <w:rPr>
                <w:rFonts w:ascii="Times New Roman" w:hAnsi="Times New Roman" w:cs="Times New Roman"/>
                <w:lang w:val="uk-UA"/>
              </w:rPr>
              <w:t> </w:t>
            </w:r>
            <w:r w:rsidRPr="009D7E78">
              <w:rPr>
                <w:rFonts w:ascii="Times New Roman" w:hAnsi="Times New Roman" w:cs="Times New Roman"/>
              </w:rPr>
              <w:t>І.</w:t>
            </w:r>
            <w:r w:rsid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Біликом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4D3453" w:rsidRPr="009D7E78" w:rsidRDefault="004D3453" w:rsidP="009D7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18"/>
                <w:szCs w:val="18"/>
              </w:rPr>
              <w:t>ТЛ:</w:t>
            </w:r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соціально-психологічний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роман.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D3453" w:rsidRPr="009D7E78" w:rsidRDefault="004D3453" w:rsidP="003D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5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4472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Cs/>
              </w:rPr>
              <w:t xml:space="preserve">Широта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представлення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 xml:space="preserve"> народного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життя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5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447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E78">
              <w:rPr>
                <w:rFonts w:ascii="Times New Roman" w:hAnsi="Times New Roman" w:cs="Times New Roman"/>
                <w:bCs/>
              </w:rPr>
              <w:t xml:space="preserve">Шлях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Ничипора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Варениченка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від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правдошукацтва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 xml:space="preserve"> до </w:t>
            </w:r>
            <w:proofErr w:type="spellStart"/>
            <w:r w:rsidRPr="009D7E78">
              <w:rPr>
                <w:rFonts w:ascii="Times New Roman" w:hAnsi="Times New Roman" w:cs="Times New Roman"/>
                <w:bCs/>
              </w:rPr>
              <w:t>розбійництва</w:t>
            </w:r>
            <w:proofErr w:type="spellEnd"/>
            <w:r w:rsidRPr="009D7E7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53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44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44728F">
            <w:pPr>
              <w:pStyle w:val="2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9D7E78">
              <w:rPr>
                <w:b w:val="0"/>
                <w:bCs w:val="0"/>
                <w:sz w:val="22"/>
                <w:szCs w:val="22"/>
              </w:rPr>
              <w:t>Жіночі образи, ствердження народних поглядів на духовне здоров’я людини.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58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77123" w:rsidRPr="009D7E78" w:rsidRDefault="0087712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213458" w:rsidRPr="003F1E01" w:rsidRDefault="00213458" w:rsidP="00AC1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3F1E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3F1E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  <w:p w:rsidR="00B01F53" w:rsidRPr="003F1E01" w:rsidRDefault="00B01F53" w:rsidP="00AC1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3F1E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lastRenderedPageBreak/>
              <w:t>ТО</w:t>
            </w:r>
            <w:r w:rsidR="00AC1A6A" w:rsidRPr="003F1E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  <w:proofErr w:type="spellEnd"/>
          </w:p>
          <w:p w:rsidR="003F1E01" w:rsidRPr="003F1E01" w:rsidRDefault="003F1E01" w:rsidP="00AC1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F1E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(11 ф)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58" w:rsidRPr="009D7E78" w:rsidRDefault="00213458" w:rsidP="00443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  <w:b/>
                <w:lang w:val="uk-UA"/>
              </w:rPr>
              <w:lastRenderedPageBreak/>
              <w:t>КР</w:t>
            </w:r>
            <w:proofErr w:type="spellEnd"/>
            <w:r w:rsidRPr="009D7E78">
              <w:rPr>
                <w:rFonts w:ascii="Times New Roman" w:hAnsi="Times New Roman" w:cs="Times New Roman"/>
                <w:b/>
                <w:lang w:val="uk-UA"/>
              </w:rPr>
              <w:t> № 1. «</w:t>
            </w:r>
            <w:r w:rsidR="00443871" w:rsidRPr="009D7E78">
              <w:rPr>
                <w:rFonts w:ascii="Times New Roman" w:hAnsi="Times New Roman" w:cs="Times New Roman"/>
                <w:b/>
                <w:lang w:val="uk-UA"/>
              </w:rPr>
              <w:t>Вступ. Реалістична українська проза</w:t>
            </w:r>
            <w:r w:rsidRPr="009D7E78">
              <w:rPr>
                <w:rFonts w:ascii="Times New Roman" w:hAnsi="Times New Roman" w:cs="Times New Roman"/>
                <w:b/>
                <w:lang w:val="uk-UA"/>
              </w:rPr>
              <w:t xml:space="preserve">»: </w:t>
            </w:r>
            <w:r w:rsidRPr="00242952">
              <w:rPr>
                <w:rFonts w:ascii="Times New Roman" w:hAnsi="Times New Roman" w:cs="Times New Roman"/>
                <w:lang w:val="uk-UA"/>
              </w:rPr>
              <w:t xml:space="preserve">тестування, </w:t>
            </w:r>
            <w:r w:rsidR="0044728F" w:rsidRPr="00242952">
              <w:rPr>
                <w:rFonts w:ascii="Times New Roman" w:hAnsi="Times New Roman" w:cs="Times New Roman"/>
                <w:lang w:val="uk-UA"/>
              </w:rPr>
              <w:t xml:space="preserve">розгорнені </w:t>
            </w:r>
            <w:r w:rsidRPr="00242952">
              <w:rPr>
                <w:rFonts w:ascii="Times New Roman" w:hAnsi="Times New Roman" w:cs="Times New Roman"/>
                <w:lang w:val="uk-UA"/>
              </w:rPr>
              <w:t>відповіді на питання.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13458" w:rsidRPr="009D7E78" w:rsidRDefault="00213458" w:rsidP="003D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3453" w:rsidRPr="009D7E78" w:rsidTr="004D3453">
        <w:trPr>
          <w:trHeight w:val="21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D3453" w:rsidRPr="009D7E78" w:rsidRDefault="004D3453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«Театр корифеїв»</w:t>
            </w:r>
          </w:p>
        </w:tc>
      </w:tr>
      <w:tr w:rsidR="004D3453" w:rsidRPr="009D7E78" w:rsidTr="000703B5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6C55CE">
            <w:pPr>
              <w:pStyle w:val="2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9D7E78">
              <w:rPr>
                <w:b w:val="0"/>
                <w:bCs w:val="0"/>
                <w:sz w:val="22"/>
                <w:szCs w:val="22"/>
              </w:rPr>
              <w:t>Розвиток драматургії: соціально-побутові та історичні драми й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комедії М.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Старицького, М.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Кропивницького, Панаса Мирного та ін. Від аматорських гуртків до професійного «театру корифеїв», що став «школою життя» (І. Франко). Перші театральні трупи М.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Кропивницького та М.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>Старицького. Родина Тобілевичів та український театр. Популярність «театру корифеїв» в Україні та за її межами. Перша народна артистка України Марія Заньковецька.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53" w:rsidRPr="009D7E78" w:rsidRDefault="004D3453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9D7E78" w:rsidTr="000703B5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4D3453" w:rsidP="0044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9D7E78" w:rsidRDefault="004D3453" w:rsidP="006C55CE">
            <w:pPr>
              <w:pStyle w:val="2"/>
              <w:widowControl w:val="0"/>
              <w:jc w:val="both"/>
              <w:rPr>
                <w:sz w:val="22"/>
                <w:szCs w:val="22"/>
              </w:rPr>
            </w:pPr>
            <w:r w:rsidRPr="009D7E78">
              <w:rPr>
                <w:sz w:val="22"/>
                <w:szCs w:val="22"/>
              </w:rPr>
              <w:t xml:space="preserve">Іван Карпенко-Карий </w:t>
            </w:r>
            <w:r w:rsidRPr="009D7E78">
              <w:rPr>
                <w:bCs w:val="0"/>
                <w:sz w:val="22"/>
                <w:szCs w:val="22"/>
              </w:rPr>
              <w:t>(І. Тобілевич)</w:t>
            </w:r>
            <w:r w:rsidRPr="009D7E78">
              <w:rPr>
                <w:sz w:val="22"/>
                <w:szCs w:val="22"/>
              </w:rPr>
              <w:t xml:space="preserve">. </w:t>
            </w:r>
            <w:r w:rsidRPr="009D7E78">
              <w:rPr>
                <w:b w:val="0"/>
                <w:bCs w:val="0"/>
                <w:sz w:val="22"/>
                <w:szCs w:val="22"/>
              </w:rPr>
              <w:t>Основне про життєвий і</w:t>
            </w:r>
            <w:r w:rsidR="006C55CE">
              <w:rPr>
                <w:b w:val="0"/>
                <w:bCs w:val="0"/>
                <w:sz w:val="22"/>
                <w:szCs w:val="22"/>
              </w:rPr>
              <w:t> </w:t>
            </w:r>
            <w:r w:rsidRPr="009D7E78">
              <w:rPr>
                <w:b w:val="0"/>
                <w:bCs w:val="0"/>
                <w:sz w:val="22"/>
                <w:szCs w:val="22"/>
              </w:rPr>
              <w:t xml:space="preserve">творчий шлях митця, світогляд, багатогранність діяльності. </w:t>
            </w:r>
            <w:r w:rsidRPr="009D7E78">
              <w:rPr>
                <w:b w:val="0"/>
                <w:sz w:val="22"/>
                <w:szCs w:val="22"/>
              </w:rPr>
              <w:t xml:space="preserve">Жанрова різноманітність творів. </w:t>
            </w:r>
            <w:r w:rsidR="006C55CE">
              <w:rPr>
                <w:b w:val="0"/>
                <w:sz w:val="22"/>
                <w:szCs w:val="22"/>
              </w:rPr>
              <w:t>І. </w:t>
            </w:r>
            <w:r w:rsidRPr="009D7E78">
              <w:rPr>
                <w:b w:val="0"/>
                <w:sz w:val="22"/>
                <w:szCs w:val="22"/>
              </w:rPr>
              <w:t xml:space="preserve">Карпенко-Карий і «театр корифеїв». Драматургічне новаторство письменника. </w:t>
            </w:r>
            <w:r w:rsidR="0044728F" w:rsidRPr="009D7E78">
              <w:rPr>
                <w:b w:val="0"/>
                <w:sz w:val="22"/>
                <w:szCs w:val="22"/>
              </w:rPr>
              <w:t>Значення творчості І. Карпенка-Карого.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58" w:rsidRPr="009D7E78" w:rsidRDefault="00213458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3453" w:rsidRPr="009D7E78" w:rsidTr="000703B5">
        <w:trPr>
          <w:trHeight w:val="4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3" w:rsidRPr="009D7E78" w:rsidRDefault="004D3453" w:rsidP="004D3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lang w:val="uk-UA"/>
              </w:rPr>
              <w:t xml:space="preserve">Комедія </w:t>
            </w:r>
            <w:r w:rsidRPr="000703B5">
              <w:rPr>
                <w:rFonts w:ascii="Times New Roman" w:hAnsi="Times New Roman" w:cs="Times New Roman"/>
                <w:b/>
                <w:lang w:val="uk-UA"/>
              </w:rPr>
              <w:t>«Мартин Бо</w:t>
            </w:r>
            <w:r w:rsidRPr="000703B5">
              <w:rPr>
                <w:rFonts w:ascii="Times New Roman" w:hAnsi="Times New Roman" w:cs="Times New Roman"/>
                <w:b/>
              </w:rPr>
              <w:t>руля»</w:t>
            </w:r>
            <w:r w:rsidRPr="009D7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її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сценічна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історія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4D3453" w:rsidRPr="009D7E78" w:rsidRDefault="004D3453" w:rsidP="004D3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9D7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комедія</w:t>
            </w:r>
            <w:proofErr w:type="spellEnd"/>
            <w:r w:rsidRPr="009D7E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D3453" w:rsidRPr="006C55CE" w:rsidRDefault="004038DD" w:rsidP="006C5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6C55C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МК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: 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хорова композиція «Вечорниці» П.</w:t>
            </w:r>
            <w:r w:rsidR="006C55CE"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Ніщинського, опери «Запорожець за Дунаєм» С.</w:t>
            </w:r>
            <w:r w:rsidR="006C55CE"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Гулака-Артемовського, «Тарас Бульба» М.</w:t>
            </w:r>
            <w:r w:rsidR="006C55CE"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Лисенка.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«Міщанин-шляхтич»</w:t>
            </w:r>
            <w:r w:rsidR="006C55CE" w:rsidRPr="006C55C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uk-UA"/>
              </w:rPr>
              <w:t xml:space="preserve"> 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Ж.-Б.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Мольєра.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Фільм-вистава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«Мартин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Боруля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» (1953;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реж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. Г.</w:t>
            </w:r>
            <w:r w:rsidR="006C55CE" w:rsidRP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Юра). «Сто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тисяч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» у</w:t>
            </w:r>
            <w:r w:rsidR="006C55C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постановці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Національного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академічного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драматичного театру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ім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Івана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Франка (</w:t>
            </w:r>
            <w:proofErr w:type="spellStart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Київ</w:t>
            </w:r>
            <w:proofErr w:type="spellEnd"/>
            <w:r w:rsidRPr="006C55CE">
              <w:rPr>
                <w:rFonts w:ascii="Times New Roman" w:hAnsi="Times New Roman" w:cs="Times New Roman"/>
                <w:bCs/>
                <w:sz w:val="14"/>
                <w:szCs w:val="14"/>
              </w:rPr>
              <w:t>).</w:t>
            </w:r>
          </w:p>
        </w:tc>
      </w:tr>
      <w:tr w:rsidR="004D3453" w:rsidRPr="009D7E78" w:rsidTr="000703B5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44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453" w:rsidRPr="009D7E78" w:rsidRDefault="004D3453" w:rsidP="004D3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</w:rPr>
              <w:t xml:space="preserve">Дворянство як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міф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краще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Підміна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особистісних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етичних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цінностей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7E78">
              <w:rPr>
                <w:rFonts w:ascii="Times New Roman" w:hAnsi="Times New Roman" w:cs="Times New Roman"/>
              </w:rPr>
              <w:t>чесності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порядності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працелюбства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) становою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приналежністю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Психологічна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переконливість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розкриття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образу Мартина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Борулі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3" w:rsidRPr="009D7E78" w:rsidRDefault="004D3453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3453" w:rsidRPr="009D7E78" w:rsidRDefault="004D3453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DD" w:rsidRPr="009D7E78" w:rsidTr="000703B5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8DD" w:rsidRPr="009D7E78" w:rsidRDefault="004038DD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4038DD" w:rsidRPr="00B01F53" w:rsidRDefault="004038DD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01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ПЧ</w:t>
            </w:r>
            <w:r w:rsidRPr="00B01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8DD" w:rsidRPr="009D7E78" w:rsidRDefault="004038DD" w:rsidP="00345A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  <w:b/>
                <w:bCs/>
                <w:lang w:val="uk-UA"/>
              </w:rPr>
              <w:t>ПЧ</w:t>
            </w:r>
            <w:proofErr w:type="spellEnd"/>
            <w:r w:rsidRPr="009D7E7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 № 1. </w:t>
            </w:r>
            <w:r w:rsidRPr="009D7E78">
              <w:rPr>
                <w:rFonts w:ascii="Times New Roman" w:hAnsi="Times New Roman" w:cs="Times New Roman"/>
                <w:bCs/>
                <w:lang w:val="uk-UA"/>
              </w:rPr>
              <w:t>«</w:t>
            </w:r>
            <w:r w:rsidRPr="009D7E78">
              <w:rPr>
                <w:rFonts w:ascii="Times New Roman" w:hAnsi="Times New Roman" w:cs="Times New Roman"/>
                <w:lang w:val="uk-UA"/>
              </w:rPr>
              <w:t>Хазяїн» І. Карпенка-Карого.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8DD" w:rsidRPr="009D7E78" w:rsidRDefault="004038DD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8DD" w:rsidRPr="009D7E78" w:rsidRDefault="004038DD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DD" w:rsidRPr="009D7E78" w:rsidTr="000703B5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38DD" w:rsidRPr="009D7E78" w:rsidRDefault="004038DD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4038DD" w:rsidRPr="00AC1A6A" w:rsidRDefault="004038DD" w:rsidP="0025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AC1A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КТ</w:t>
            </w:r>
            <w:r w:rsidRPr="00AC1A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  <w:p w:rsidR="00AC1A6A" w:rsidRDefault="00AC1A6A" w:rsidP="0025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01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  <w:proofErr w:type="spellEnd"/>
          </w:p>
          <w:p w:rsidR="003F1E01" w:rsidRPr="003F1E01" w:rsidRDefault="003F1E01" w:rsidP="0025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(6 ф)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38DD" w:rsidRPr="009D7E78" w:rsidRDefault="004038DD" w:rsidP="00345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lang w:val="uk-UA"/>
              </w:rPr>
              <w:t>Контрольний твір (есе) за доробком І. Карпенка-Карого.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38DD" w:rsidRPr="009D7E78" w:rsidRDefault="004038DD" w:rsidP="003D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038DD" w:rsidRPr="009D7E78" w:rsidRDefault="004038DD" w:rsidP="0021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DD" w:rsidRPr="009D7E78" w:rsidTr="004038DD">
        <w:trPr>
          <w:trHeight w:val="20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038DD" w:rsidRPr="009D7E78" w:rsidRDefault="004038DD" w:rsidP="00403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Титан духу і думки</w:t>
            </w:r>
          </w:p>
        </w:tc>
      </w:tr>
      <w:tr w:rsidR="004038DD" w:rsidRPr="009D7E78" w:rsidTr="000703B5">
        <w:trPr>
          <w:trHeight w:val="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8DD" w:rsidRPr="009D7E78" w:rsidRDefault="004038DD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8DD" w:rsidRPr="006C55CE" w:rsidRDefault="006C55CE" w:rsidP="003F1E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55CE">
              <w:rPr>
                <w:rFonts w:ascii="Times New Roman" w:hAnsi="Times New Roman" w:cs="Times New Roman"/>
                <w:b/>
                <w:lang w:val="uk-UA"/>
              </w:rPr>
              <w:t>Іван Франко.</w:t>
            </w:r>
            <w:r w:rsidRPr="006C55C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Письменник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, учений,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громадський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діяч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Багатогранність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її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вплив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культурний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і</w:t>
            </w:r>
            <w:proofErr w:type="spellEnd"/>
            <w:r w:rsidR="003F1E01">
              <w:rPr>
                <w:rFonts w:ascii="Times New Roman" w:hAnsi="Times New Roman" w:cs="Times New Roman"/>
              </w:rPr>
              <w:t> 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політичний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України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Франко-перекладач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публіцист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творчості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пробудженні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свідомості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Творчість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 xml:space="preserve"> І. Франка в </w:t>
            </w:r>
            <w:proofErr w:type="spellStart"/>
            <w:r w:rsidR="004038DD" w:rsidRPr="006C55CE">
              <w:rPr>
                <w:rFonts w:ascii="Times New Roman" w:hAnsi="Times New Roman" w:cs="Times New Roman"/>
              </w:rPr>
              <w:t>музиці</w:t>
            </w:r>
            <w:proofErr w:type="spellEnd"/>
            <w:r w:rsidR="004038DD" w:rsidRPr="006C55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8DD" w:rsidRPr="009D7E78" w:rsidRDefault="004038DD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038DD" w:rsidRPr="006C55CE" w:rsidRDefault="004038DD" w:rsidP="006C55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C55C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МК: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музика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М.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Лисенка, С.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Людкевича, Б.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Лятошинського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, А.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Кос-Анатольського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ін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. до 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творів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</w:rPr>
              <w:t xml:space="preserve"> І.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</w:rPr>
              <w:t>Франка.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Переклади І.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Франком творів давньогрецьких поетів, Дж.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Мільтона, Д.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Байрона, </w:t>
            </w:r>
            <w:r w:rsid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Й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Гете, Г.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Га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йне, В.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Гюго, А.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Міцкевича та ін.</w:t>
            </w:r>
          </w:p>
        </w:tc>
      </w:tr>
      <w:tr w:rsidR="00213458" w:rsidRPr="00CE5947" w:rsidTr="000703B5">
        <w:trPr>
          <w:trHeight w:val="6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458" w:rsidRPr="009D7E78" w:rsidRDefault="004038DD" w:rsidP="004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6CB8" w:rsidRPr="006C55CE" w:rsidRDefault="00766CB8" w:rsidP="006C55CE">
            <w:pPr>
              <w:pStyle w:val="1"/>
              <w:keepNext w:val="0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6C55CE">
              <w:rPr>
                <w:b w:val="0"/>
                <w:bCs w:val="0"/>
                <w:sz w:val="22"/>
                <w:szCs w:val="22"/>
              </w:rPr>
              <w:t>Лірика збірки «З вершин і низин».</w:t>
            </w:r>
            <w:r w:rsidRPr="006C55CE">
              <w:rPr>
                <w:sz w:val="22"/>
                <w:szCs w:val="22"/>
              </w:rPr>
              <w:t xml:space="preserve"> </w:t>
            </w:r>
            <w:r w:rsidRPr="006C55CE">
              <w:rPr>
                <w:b w:val="0"/>
                <w:bCs w:val="0"/>
                <w:sz w:val="22"/>
                <w:szCs w:val="22"/>
              </w:rPr>
              <w:t xml:space="preserve">Загальне уявлення про композицію збірки. Творчість великих майстрів Відродження; символ вічної жіночності, материнства, краси; суперечки про роль краси і користі </w:t>
            </w:r>
            <w:r w:rsidRPr="006C55CE">
              <w:rPr>
                <w:sz w:val="22"/>
                <w:szCs w:val="22"/>
              </w:rPr>
              <w:t>(«Сікстинська мадонна»</w:t>
            </w:r>
            <w:r w:rsidRPr="006C55CE">
              <w:rPr>
                <w:b w:val="0"/>
                <w:bCs w:val="0"/>
                <w:sz w:val="22"/>
                <w:szCs w:val="22"/>
              </w:rPr>
              <w:t>).</w:t>
            </w:r>
          </w:p>
          <w:p w:rsidR="00213458" w:rsidRPr="006C55CE" w:rsidRDefault="00766CB8" w:rsidP="006C55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55CE">
              <w:rPr>
                <w:rFonts w:ascii="Times New Roman" w:hAnsi="Times New Roman" w:cs="Times New Roman"/>
              </w:rPr>
              <w:t>Франкова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концепція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поступу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вираження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незламного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</w:rPr>
              <w:t>оптимізму</w:t>
            </w:r>
            <w:proofErr w:type="spellEnd"/>
            <w:r w:rsidRPr="006C55CE">
              <w:rPr>
                <w:rFonts w:ascii="Times New Roman" w:hAnsi="Times New Roman" w:cs="Times New Roman"/>
              </w:rPr>
              <w:t xml:space="preserve"> (</w:t>
            </w:r>
            <w:r w:rsidRPr="006C55C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C55CE">
              <w:rPr>
                <w:rFonts w:ascii="Times New Roman" w:hAnsi="Times New Roman" w:cs="Times New Roman"/>
                <w:b/>
              </w:rPr>
              <w:t>Гімн</w:t>
            </w:r>
            <w:proofErr w:type="spellEnd"/>
            <w:r w:rsidRPr="006C55CE">
              <w:rPr>
                <w:rFonts w:ascii="Times New Roman" w:hAnsi="Times New Roman" w:cs="Times New Roman"/>
                <w:b/>
              </w:rPr>
              <w:t>» («</w:t>
            </w:r>
            <w:proofErr w:type="spellStart"/>
            <w:r w:rsidRPr="006C55CE">
              <w:rPr>
                <w:rFonts w:ascii="Times New Roman" w:hAnsi="Times New Roman" w:cs="Times New Roman"/>
                <w:b/>
              </w:rPr>
              <w:t>Замість</w:t>
            </w:r>
            <w:proofErr w:type="spellEnd"/>
            <w:r w:rsidRPr="006C55CE">
              <w:rPr>
                <w:rFonts w:ascii="Times New Roman" w:hAnsi="Times New Roman" w:cs="Times New Roman"/>
                <w:b/>
              </w:rPr>
              <w:t xml:space="preserve"> пролога»)</w:t>
            </w:r>
            <w:r w:rsidRPr="006C55CE">
              <w:rPr>
                <w:rFonts w:ascii="Times New Roman" w:hAnsi="Times New Roman" w:cs="Times New Roman"/>
              </w:rPr>
              <w:t>).</w:t>
            </w:r>
          </w:p>
          <w:p w:rsidR="00766CB8" w:rsidRPr="006C55CE" w:rsidRDefault="00766CB8" w:rsidP="006C55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6C5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5CE">
              <w:rPr>
                <w:rFonts w:ascii="Times New Roman" w:hAnsi="Times New Roman" w:cs="Times New Roman"/>
                <w:sz w:val="18"/>
                <w:szCs w:val="18"/>
              </w:rPr>
              <w:t>гімн</w:t>
            </w:r>
            <w:proofErr w:type="spellEnd"/>
            <w:r w:rsidRPr="006C55CE">
              <w:rPr>
                <w:rFonts w:ascii="Times New Roman" w:hAnsi="Times New Roman" w:cs="Times New Roman"/>
                <w:sz w:val="18"/>
                <w:szCs w:val="18"/>
              </w:rPr>
              <w:t>, сонет.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13458" w:rsidRPr="006C55CE" w:rsidRDefault="00766CB8" w:rsidP="006C55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6C55C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МК</w:t>
            </w:r>
            <w:proofErr w:type="spellEnd"/>
            <w:r w:rsidRPr="006C55C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: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«Іван Франко» І.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Труша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; ілюстрації 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Базилевича</w:t>
            </w:r>
            <w:proofErr w:type="spellEnd"/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; «Сікстинська мадонна»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Рафаел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я Санті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; гімн «Вічний революціонер» М.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Лисенка</w:t>
            </w:r>
            <w:r w:rsidR="006C55CE"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(1899)</w:t>
            </w:r>
            <w:r w:rsidRPr="006C55C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</w:tc>
      </w:tr>
      <w:tr w:rsidR="00D77078" w:rsidRPr="009D7E78" w:rsidTr="00781B4C">
        <w:trPr>
          <w:trHeight w:val="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9D7E78" w:rsidRDefault="00D77078" w:rsidP="00AD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781B4C" w:rsidRDefault="00D77078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>Поетична збірка «Зів’яле листя», загальне уявлення про її композицію. Місце любовної теми у творчості І.</w:t>
            </w:r>
            <w:r w:rsidR="000703B5">
              <w:rPr>
                <w:rFonts w:ascii="Times New Roman" w:hAnsi="Times New Roman" w:cs="Times New Roman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lang w:val="uk-UA"/>
              </w:rPr>
              <w:t xml:space="preserve">Франка. Життєві </w:t>
            </w:r>
            <w:proofErr w:type="spellStart"/>
            <w:r w:rsidRPr="000703B5">
              <w:rPr>
                <w:rFonts w:ascii="Times New Roman" w:hAnsi="Times New Roman" w:cs="Times New Roman"/>
                <w:lang w:val="uk-UA"/>
              </w:rPr>
              <w:t>імп</w:t>
            </w:r>
            <w:r w:rsidRPr="000703B5">
              <w:rPr>
                <w:rFonts w:ascii="Times New Roman" w:hAnsi="Times New Roman" w:cs="Times New Roman"/>
              </w:rPr>
              <w:t>ульси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появи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творів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03B5">
              <w:rPr>
                <w:rFonts w:ascii="Times New Roman" w:hAnsi="Times New Roman" w:cs="Times New Roman"/>
              </w:rPr>
              <w:t>автобіографічність</w:t>
            </w:r>
            <w:proofErr w:type="spellEnd"/>
            <w:r w:rsidRPr="000703B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D77078" w:rsidRPr="000703B5" w:rsidRDefault="00D77078" w:rsidP="00781B4C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: цикли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любовної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лірики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Овідія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, Катулла, Данте, Ф.</w:t>
            </w:r>
            <w:r w:rsidR="006C55CE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Петрарки, А.</w:t>
            </w:r>
            <w:r w:rsidR="006C55CE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Міцкевича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Ілюстрації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зб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Зів’яле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листя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» А.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Чебикіна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Пісні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на слова І.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Франка в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сучасному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виконанні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D77078" w:rsidRPr="009D7E78" w:rsidTr="000703B5">
        <w:trPr>
          <w:trHeight w:val="6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9D7E78" w:rsidRDefault="00D77078" w:rsidP="00AD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0703B5" w:rsidRDefault="00D77078" w:rsidP="000703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bCs/>
                <w:lang w:val="uk-UA"/>
              </w:rPr>
              <w:t>Поезії</w:t>
            </w:r>
            <w:r w:rsidRPr="000703B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«Ой ти, дівчино, з горіха зерня»</w:t>
            </w:r>
            <w:r w:rsidRPr="000703B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703B5">
              <w:rPr>
                <w:rFonts w:ascii="Times New Roman" w:hAnsi="Times New Roman" w:cs="Times New Roman"/>
                <w:b/>
                <w:bCs/>
                <w:lang w:val="uk-UA"/>
              </w:rPr>
              <w:t>«Чого являєшся мені...»</w:t>
            </w:r>
            <w:proofErr w:type="spellStart"/>
            <w:r w:rsidRPr="000703B5">
              <w:rPr>
                <w:rFonts w:ascii="Times New Roman" w:hAnsi="Times New Roman" w:cs="Times New Roman"/>
                <w:lang w:val="uk-UA"/>
              </w:rPr>
              <w:t>.Широка</w:t>
            </w:r>
            <w:proofErr w:type="spellEnd"/>
            <w:r w:rsidRPr="000703B5">
              <w:rPr>
                <w:rFonts w:ascii="Times New Roman" w:hAnsi="Times New Roman" w:cs="Times New Roman"/>
                <w:lang w:val="uk-UA"/>
              </w:rPr>
              <w:t xml:space="preserve"> емоційна гама почуттів ліричного героя, ствердження невмирущості почуттів, ідеалу кохання.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77078" w:rsidRPr="000703B5" w:rsidRDefault="000703B5" w:rsidP="000703B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0703B5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Н</w:t>
            </w:r>
            <w:proofErr w:type="spellStart"/>
            <w:r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>апам’ять</w:t>
            </w:r>
            <w:proofErr w:type="spellEnd"/>
            <w:r w:rsidR="00804EDB"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1 </w:t>
            </w:r>
            <w:proofErr w:type="spellStart"/>
            <w:r w:rsidR="00804EDB"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>поезію</w:t>
            </w:r>
            <w:proofErr w:type="spellEnd"/>
            <w:r w:rsidR="00804EDB"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(на </w:t>
            </w:r>
            <w:proofErr w:type="spellStart"/>
            <w:r w:rsidR="00804EDB"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>вибір</w:t>
            </w:r>
            <w:proofErr w:type="spellEnd"/>
            <w:r w:rsidR="00804EDB" w:rsidRPr="000703B5">
              <w:rPr>
                <w:rFonts w:ascii="Times New Roman" w:hAnsi="Times New Roman" w:cs="Times New Roman"/>
                <w:bCs/>
                <w:sz w:val="14"/>
                <w:szCs w:val="14"/>
              </w:rPr>
              <w:t>).</w:t>
            </w:r>
          </w:p>
        </w:tc>
      </w:tr>
      <w:tr w:rsidR="003D2E21" w:rsidRPr="009D7E78" w:rsidTr="000703B5">
        <w:trPr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E21" w:rsidRPr="009D7E78" w:rsidRDefault="00D77078" w:rsidP="00D770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21" w:rsidRPr="000703B5" w:rsidRDefault="00766CB8" w:rsidP="000703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 xml:space="preserve">Філософська поезія. Змістовий зв’язок </w:t>
            </w:r>
            <w:r w:rsidRPr="000703B5">
              <w:rPr>
                <w:rFonts w:ascii="Times New Roman" w:hAnsi="Times New Roman" w:cs="Times New Roman"/>
                <w:b/>
                <w:bCs/>
                <w:lang w:val="uk-UA"/>
              </w:rPr>
              <w:t>«Легенди про вічне життя»</w:t>
            </w:r>
            <w:r w:rsidRPr="000703B5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0703B5">
              <w:rPr>
                <w:rFonts w:ascii="Times New Roman" w:hAnsi="Times New Roman" w:cs="Times New Roman"/>
                <w:lang w:val="uk-UA"/>
              </w:rPr>
              <w:t>з</w:t>
            </w:r>
            <w:r w:rsidR="000703B5" w:rsidRPr="000703B5">
              <w:rPr>
                <w:rFonts w:ascii="Times New Roman" w:hAnsi="Times New Roman" w:cs="Times New Roman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lang w:val="uk-UA"/>
              </w:rPr>
              <w:t>поезією збірки «Зів’яле листя». Драматизм людських стосунків, роздуми про взаємність кохання.</w:t>
            </w:r>
          </w:p>
          <w:p w:rsidR="00766CB8" w:rsidRPr="000703B5" w:rsidRDefault="00766CB8" w:rsidP="000703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ТЛ:</w:t>
            </w:r>
            <w:r w:rsidRPr="000703B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філософська поезія.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E21" w:rsidRPr="009D7E78" w:rsidRDefault="003D2E2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E21" w:rsidRPr="009D7E78" w:rsidRDefault="003D2E2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078" w:rsidRPr="009D7E78" w:rsidTr="000703B5">
        <w:trPr>
          <w:trHeight w:val="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078" w:rsidRPr="000703B5" w:rsidRDefault="00D77078" w:rsidP="00FF73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 xml:space="preserve">Поема </w:t>
            </w:r>
            <w:r w:rsidRPr="000703B5">
              <w:rPr>
                <w:rFonts w:ascii="Times New Roman" w:hAnsi="Times New Roman" w:cs="Times New Roman"/>
                <w:b/>
                <w:bCs/>
                <w:lang w:val="uk-UA"/>
              </w:rPr>
              <w:t>«Мойсей»</w:t>
            </w:r>
            <w:r w:rsidRPr="000703B5">
              <w:rPr>
                <w:rFonts w:ascii="Times New Roman" w:hAnsi="Times New Roman" w:cs="Times New Roman"/>
                <w:lang w:val="uk-UA"/>
              </w:rPr>
              <w:t xml:space="preserve"> – один із вершинних творів І.Франка. Пролог до поеми – заповіт українському народові.</w:t>
            </w:r>
          </w:p>
          <w:p w:rsidR="00D77078" w:rsidRPr="000703B5" w:rsidRDefault="00D77078" w:rsidP="00FF73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070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8"/>
                <w:szCs w:val="18"/>
              </w:rPr>
              <w:t>терцини</w:t>
            </w:r>
            <w:proofErr w:type="spellEnd"/>
            <w:r w:rsidRPr="000703B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77078" w:rsidRPr="000703B5" w:rsidRDefault="00D77078" w:rsidP="00766C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МК: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скульптура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Мойсей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Мікеланджело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як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поштовх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написання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поеми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. Опери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Мойсей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» та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Назон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» А.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Тенберга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,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Мойсей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» (за І.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Франком) М.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Скорика.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Повість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Авірон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» Г.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Хоткевича.</w:t>
            </w:r>
          </w:p>
        </w:tc>
      </w:tr>
      <w:tr w:rsidR="00D77078" w:rsidRPr="009D7E78" w:rsidTr="000703B5">
        <w:trPr>
          <w:trHeight w:val="9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51F18" w:rsidRPr="009D7E78" w:rsidRDefault="00D31F30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D77078" w:rsidRPr="00257D47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РМ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 (усно)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51F18" w:rsidRPr="000703B5" w:rsidRDefault="00351F18" w:rsidP="00351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>Проблематика твору: історичний шлях нації, визначна особистість як її провідник, пробудження національної свідомості, історичної пам’яті.</w:t>
            </w:r>
          </w:p>
          <w:p w:rsidR="00D77078" w:rsidRPr="009D7E78" w:rsidRDefault="00351F18" w:rsidP="00351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lang w:val="uk-UA"/>
              </w:rPr>
              <w:t xml:space="preserve">РМ № 1 (у). </w:t>
            </w:r>
            <w:r w:rsidRPr="000703B5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Дискусія </w:t>
            </w:r>
            <w:proofErr w:type="spellStart"/>
            <w:r w:rsidRPr="000703B5">
              <w:rPr>
                <w:rFonts w:ascii="Times New Roman" w:hAnsi="Times New Roman" w:cs="Times New Roman"/>
                <w:bCs/>
                <w:iCs/>
              </w:rPr>
              <w:t>щодо</w:t>
            </w:r>
            <w:proofErr w:type="spellEnd"/>
            <w:r w:rsidRPr="000703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bCs/>
                <w:iCs/>
              </w:rPr>
              <w:t>проблеми</w:t>
            </w:r>
            <w:proofErr w:type="spellEnd"/>
            <w:r w:rsidRPr="000703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iCs/>
              </w:rPr>
              <w:t>безвідповідальності</w:t>
            </w:r>
            <w:proofErr w:type="spellEnd"/>
            <w:r w:rsidRPr="000703B5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0703B5">
              <w:rPr>
                <w:rFonts w:ascii="Times New Roman" w:hAnsi="Times New Roman" w:cs="Times New Roman"/>
                <w:iCs/>
              </w:rPr>
              <w:t>житті</w:t>
            </w:r>
            <w:proofErr w:type="spellEnd"/>
            <w:r w:rsidRPr="000703B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iCs/>
              </w:rPr>
              <w:t>людини</w:t>
            </w:r>
            <w:proofErr w:type="spellEnd"/>
            <w:r w:rsidRPr="000703B5">
              <w:rPr>
                <w:rFonts w:ascii="Times New Roman" w:hAnsi="Times New Roman" w:cs="Times New Roman"/>
                <w:iCs/>
                <w:lang w:val="uk-UA"/>
              </w:rPr>
              <w:t xml:space="preserve"> (усно).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078" w:rsidRPr="00CE5947" w:rsidTr="000703B5">
        <w:trPr>
          <w:trHeight w:val="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7078" w:rsidRPr="009D7E78" w:rsidRDefault="00D77078" w:rsidP="00FF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D31F30"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257D47" w:rsidRDefault="00351F18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РМ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 (</w:t>
            </w:r>
            <w:proofErr w:type="spellStart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письм</w:t>
            </w:r>
            <w:proofErr w:type="spellEnd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.)</w:t>
            </w:r>
            <w:proofErr w:type="spellStart"/>
            <w:r w:rsidR="00257D47"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="00257D47"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3</w:t>
            </w:r>
            <w:proofErr w:type="spellEnd"/>
          </w:p>
          <w:p w:rsidR="003F1E01" w:rsidRPr="003F1E01" w:rsidRDefault="003F1E01" w:rsidP="003F1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(8 ф)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7078" w:rsidRPr="000703B5" w:rsidRDefault="00351F18" w:rsidP="00351F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lang w:val="uk-UA"/>
              </w:rPr>
              <w:t>РМ № 2 (п).</w:t>
            </w:r>
            <w:r w:rsidRPr="000703B5">
              <w:rPr>
                <w:rFonts w:ascii="Times New Roman" w:hAnsi="Times New Roman" w:cs="Times New Roman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  <w:bCs/>
                <w:iCs/>
                <w:lang w:val="uk-UA"/>
              </w:rPr>
              <w:t>Есе «</w:t>
            </w:r>
            <w:r w:rsidRPr="000703B5">
              <w:rPr>
                <w:rFonts w:ascii="Times New Roman" w:hAnsi="Times New Roman" w:cs="Times New Roman"/>
                <w:iCs/>
                <w:lang w:val="uk-UA"/>
              </w:rPr>
              <w:t>Специфіка розкриття мотиву шукань землі обіцяної в Біблії та художній літературі</w:t>
            </w:r>
            <w:r w:rsidRPr="000703B5">
              <w:rPr>
                <w:rFonts w:ascii="Times New Roman" w:hAnsi="Times New Roman" w:cs="Times New Roman"/>
                <w:bCs/>
                <w:iCs/>
                <w:lang w:val="uk-UA"/>
              </w:rPr>
              <w:t>»</w:t>
            </w:r>
            <w:r w:rsidRPr="000703B5">
              <w:rPr>
                <w:rFonts w:ascii="Times New Roman" w:hAnsi="Times New Roman" w:cs="Times New Roman"/>
                <w:lang w:val="uk-UA"/>
              </w:rPr>
              <w:t xml:space="preserve"> (письмово).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77078" w:rsidRPr="009D7E78" w:rsidRDefault="00D770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0703B5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9D7E78" w:rsidRDefault="000703B5" w:rsidP="000703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>Проза І.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FF734F" w:rsidRPr="000703B5">
              <w:rPr>
                <w:rFonts w:ascii="Times New Roman" w:hAnsi="Times New Roman" w:cs="Times New Roman"/>
                <w:lang w:val="uk-UA"/>
              </w:rPr>
              <w:t>Франка (ідеї, проблеми). Художні шукання прозаїка. Франко й український модернізм.</w:t>
            </w:r>
          </w:p>
          <w:p w:rsidR="00FF734F" w:rsidRPr="000703B5" w:rsidRDefault="00FF734F" w:rsidP="00070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ТЛ: </w:t>
            </w:r>
            <w:r w:rsidRPr="000703B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поняття про модернізм.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58" w:rsidRPr="000703B5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0703B5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3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9D7E78" w:rsidRDefault="00FF734F" w:rsidP="00513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 xml:space="preserve">Новела </w:t>
            </w:r>
            <w:r w:rsidRPr="000703B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0703B5">
              <w:rPr>
                <w:rFonts w:ascii="Times New Roman" w:hAnsi="Times New Roman" w:cs="Times New Roman"/>
                <w:b/>
                <w:lang w:val="uk-UA"/>
              </w:rPr>
              <w:t>Сойчине</w:t>
            </w:r>
            <w:proofErr w:type="spellEnd"/>
            <w:r w:rsidRPr="000703B5">
              <w:rPr>
                <w:rFonts w:ascii="Times New Roman" w:hAnsi="Times New Roman" w:cs="Times New Roman"/>
                <w:b/>
                <w:lang w:val="uk-UA"/>
              </w:rPr>
              <w:t xml:space="preserve"> крило»</w:t>
            </w:r>
            <w:r w:rsidRPr="000703B5">
              <w:rPr>
                <w:rFonts w:ascii="Times New Roman" w:hAnsi="Times New Roman" w:cs="Times New Roman"/>
                <w:lang w:val="uk-UA"/>
              </w:rPr>
              <w:t xml:space="preserve"> – жіноча доля в новітній інтерпретації.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13458" w:rsidRPr="009D7E78" w:rsidTr="000703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33" w:rsidRPr="009D7E78" w:rsidRDefault="00FF734F" w:rsidP="00513F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703B5">
              <w:rPr>
                <w:rFonts w:ascii="Times New Roman" w:hAnsi="Times New Roman" w:cs="Times New Roman"/>
                <w:lang w:val="uk-UA"/>
              </w:rPr>
              <w:t>Образ героя-адресата – уособлення боротьби між «есте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тикою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«живим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чоловіком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Гуманізм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новели.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58" w:rsidRPr="009D7E78" w:rsidTr="000703B5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0703B5" w:rsidRDefault="00FF734F" w:rsidP="000703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03B5">
              <w:rPr>
                <w:rFonts w:ascii="Times New Roman" w:hAnsi="Times New Roman" w:cs="Times New Roman"/>
              </w:rPr>
              <w:t>Роль І.</w:t>
            </w:r>
            <w:r w:rsidR="000703B5" w:rsidRPr="000703B5">
              <w:rPr>
                <w:rFonts w:ascii="Times New Roman" w:hAnsi="Times New Roman" w:cs="Times New Roman"/>
                <w:lang w:val="uk-UA"/>
              </w:rPr>
              <w:t> </w:t>
            </w:r>
            <w:r w:rsidRPr="000703B5">
              <w:rPr>
                <w:rFonts w:ascii="Times New Roman" w:hAnsi="Times New Roman" w:cs="Times New Roman"/>
              </w:rPr>
              <w:t xml:space="preserve">Франка в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драматургії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й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театру («</w:t>
            </w:r>
            <w:proofErr w:type="spellStart"/>
            <w:r w:rsidRPr="000703B5">
              <w:rPr>
                <w:rFonts w:ascii="Times New Roman" w:hAnsi="Times New Roman" w:cs="Times New Roman"/>
              </w:rPr>
              <w:t>Украдене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щастя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»). </w:t>
            </w:r>
            <w:proofErr w:type="spellStart"/>
            <w:r w:rsidRPr="000703B5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творчості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І.Франка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3B5">
              <w:rPr>
                <w:rFonts w:ascii="Times New Roman" w:hAnsi="Times New Roman" w:cs="Times New Roman"/>
              </w:rPr>
              <w:t>її</w:t>
            </w:r>
            <w:proofErr w:type="spellEnd"/>
            <w:r w:rsidRPr="0007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</w:rPr>
              <w:t>актуальність</w:t>
            </w:r>
            <w:proofErr w:type="spellEnd"/>
            <w:r w:rsidRPr="00070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13458" w:rsidRPr="000703B5" w:rsidRDefault="000D4A1D" w:rsidP="000703B5">
            <w:pPr>
              <w:tabs>
                <w:tab w:val="left" w:pos="419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703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</w:t>
            </w:r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фільм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«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Великі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українці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Іван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Франко» (2008;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реж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Софія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Чемерис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proofErr w:type="spellStart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>ведучий</w:t>
            </w:r>
            <w:proofErr w:type="spellEnd"/>
            <w:r w:rsidR="000703B5" w:rsidRPr="000703B5">
              <w:rPr>
                <w:rFonts w:ascii="Times New Roman" w:hAnsi="Times New Roman" w:cs="Times New Roman"/>
                <w:sz w:val="14"/>
                <w:szCs w:val="14"/>
              </w:rPr>
              <w:t xml:space="preserve"> С.</w:t>
            </w:r>
            <w:r w:rsidR="000703B5" w:rsidRPr="000703B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Вакарчук</w:t>
            </w:r>
            <w:proofErr w:type="spellEnd"/>
            <w:r w:rsidRPr="000703B5">
              <w:rPr>
                <w:rFonts w:ascii="Times New Roman" w:hAnsi="Times New Roman" w:cs="Times New Roman"/>
                <w:sz w:val="14"/>
                <w:szCs w:val="14"/>
              </w:rPr>
              <w:t>).</w:t>
            </w:r>
          </w:p>
        </w:tc>
      </w:tr>
      <w:tr w:rsidR="00213458" w:rsidRPr="009D7E78" w:rsidTr="000703B5">
        <w:trPr>
          <w:trHeight w:val="4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1F30" w:rsidRPr="009D7E78" w:rsidRDefault="00D31F30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FF734F" w:rsidRPr="00257D47" w:rsidRDefault="00FF734F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58" w:rsidRPr="009D7E78" w:rsidRDefault="00FF734F" w:rsidP="000703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  <w:b/>
                <w:lang w:val="uk-UA"/>
              </w:rPr>
              <w:t>КР</w:t>
            </w:r>
            <w:proofErr w:type="spellEnd"/>
            <w:r w:rsidRPr="009D7E78">
              <w:rPr>
                <w:rFonts w:ascii="Times New Roman" w:hAnsi="Times New Roman" w:cs="Times New Roman"/>
                <w:b/>
                <w:lang w:val="uk-UA"/>
              </w:rPr>
              <w:t> № 2. «</w:t>
            </w:r>
            <w:r w:rsidR="00443871" w:rsidRPr="009D7E78">
              <w:rPr>
                <w:rFonts w:ascii="Times New Roman" w:hAnsi="Times New Roman" w:cs="Times New Roman"/>
                <w:b/>
                <w:lang w:val="uk-UA"/>
              </w:rPr>
              <w:t>І. Франко − титан духу і думки</w:t>
            </w:r>
            <w:r w:rsidRPr="009D7E78">
              <w:rPr>
                <w:rFonts w:ascii="Times New Roman" w:hAnsi="Times New Roman" w:cs="Times New Roman"/>
                <w:b/>
                <w:lang w:val="uk-UA"/>
              </w:rPr>
              <w:t xml:space="preserve">»: </w:t>
            </w:r>
            <w:r w:rsidRPr="000703B5">
              <w:rPr>
                <w:rFonts w:ascii="Times New Roman" w:hAnsi="Times New Roman" w:cs="Times New Roman"/>
                <w:lang w:val="uk-UA"/>
              </w:rPr>
              <w:t>тестування, розгорнені відповіді на питання.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1F30" w:rsidRPr="00781B4C" w:rsidTr="000703B5">
        <w:trPr>
          <w:trHeight w:val="10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F30" w:rsidRPr="009D7E78" w:rsidRDefault="00D31F30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D31F30" w:rsidRPr="00257D47" w:rsidRDefault="00D31F30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ЛРК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F30" w:rsidRPr="00781B4C" w:rsidRDefault="00D31F30" w:rsidP="0007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781B4C">
              <w:rPr>
                <w:rFonts w:ascii="Times New Roman" w:hAnsi="Times New Roman" w:cs="Times New Roman"/>
                <w:b/>
                <w:lang w:val="uk-UA"/>
              </w:rPr>
              <w:t>ЛРК № 1.</w:t>
            </w:r>
            <w:r w:rsidR="00781B4C" w:rsidRPr="00781B4C">
              <w:rPr>
                <w:rFonts w:ascii="Times New Roman" w:hAnsi="Times New Roman" w:cs="Times New Roman"/>
                <w:lang w:val="uk-UA"/>
              </w:rPr>
              <w:t> </w:t>
            </w:r>
            <w:r w:rsidR="009D7E78" w:rsidRPr="00781B4C">
              <w:rPr>
                <w:rFonts w:ascii="Times New Roman" w:hAnsi="Times New Roman" w:cs="Times New Roman"/>
                <w:lang w:val="uk-UA"/>
              </w:rPr>
              <w:t xml:space="preserve">Ознайомлення з художніми творами митців рідного краю. Демонстрація </w:t>
            </w:r>
            <w:r w:rsidR="009D7E78" w:rsidRPr="00781B4C">
              <w:rPr>
                <w:rFonts w:ascii="Times New Roman" w:hAnsi="Times New Roman" w:cs="Times New Roman"/>
                <w:iCs/>
                <w:lang w:val="uk-UA"/>
              </w:rPr>
              <w:t xml:space="preserve">електронної продукції (презентацій, </w:t>
            </w:r>
            <w:proofErr w:type="spellStart"/>
            <w:r w:rsidR="009D7E78" w:rsidRPr="00781B4C">
              <w:rPr>
                <w:rFonts w:ascii="Times New Roman" w:hAnsi="Times New Roman" w:cs="Times New Roman"/>
                <w:iCs/>
                <w:lang w:val="uk-UA"/>
              </w:rPr>
              <w:t>буктрейлерів</w:t>
            </w:r>
            <w:proofErr w:type="spellEnd"/>
            <w:r w:rsidR="009D7E78" w:rsidRPr="00781B4C">
              <w:rPr>
                <w:rFonts w:ascii="Times New Roman" w:hAnsi="Times New Roman" w:cs="Times New Roman"/>
                <w:iCs/>
                <w:lang w:val="uk-UA"/>
              </w:rPr>
              <w:t xml:space="preserve"> тощо) для популяризації улюблених книжок.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F30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31F30" w:rsidRPr="00781B4C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1F30" w:rsidRPr="009D7E78" w:rsidTr="003F1E01">
        <w:trPr>
          <w:trHeight w:val="4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F30" w:rsidRDefault="00D31F30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257D47" w:rsidRDefault="00257D47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01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4</w:t>
            </w:r>
            <w:proofErr w:type="spellEnd"/>
          </w:p>
          <w:p w:rsidR="003F1E01" w:rsidRPr="003F1E01" w:rsidRDefault="003F1E01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(7 ф)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F30" w:rsidRPr="00781B4C" w:rsidRDefault="00D31F30" w:rsidP="003F1E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B4C">
              <w:rPr>
                <w:rFonts w:ascii="Times New Roman" w:hAnsi="Times New Roman" w:cs="Times New Roman"/>
                <w:bCs/>
                <w:lang w:val="uk-UA"/>
              </w:rPr>
              <w:t xml:space="preserve">Узагальнення та систематизація вивченого. </w:t>
            </w:r>
            <w:r w:rsidRPr="00781B4C">
              <w:rPr>
                <w:rFonts w:ascii="Times New Roman" w:hAnsi="Times New Roman" w:cs="Times New Roman"/>
                <w:lang w:val="uk-UA"/>
              </w:rPr>
              <w:t>Обмін думками про знакові для свого часу твори, актуальні й нині.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F30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F30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A1D" w:rsidRPr="009D7E78" w:rsidTr="00D31F30">
        <w:trPr>
          <w:trHeight w:val="24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D4A1D" w:rsidRPr="009D7E78" w:rsidRDefault="00D31F30" w:rsidP="000D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D31F30" w:rsidRPr="009D7E78" w:rsidTr="000D4A1D">
        <w:trPr>
          <w:trHeight w:val="24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D31F30" w:rsidRPr="009D7E78" w:rsidRDefault="00D31F30" w:rsidP="000D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Модерна українська проза</w:t>
            </w:r>
          </w:p>
        </w:tc>
      </w:tr>
      <w:tr w:rsidR="000D4A1D" w:rsidRPr="009D7E78" w:rsidTr="006C55CE">
        <w:trPr>
          <w:trHeight w:val="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D31F30" w:rsidP="0095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A1D" w:rsidRPr="00781B4C" w:rsidRDefault="000D4A1D" w:rsidP="00952F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B4C">
              <w:rPr>
                <w:rFonts w:ascii="Times New Roman" w:hAnsi="Times New Roman" w:cs="Times New Roman"/>
                <w:lang w:val="uk-UA"/>
              </w:rPr>
              <w:t>Особистісні чинники у світогляді людини на рубежі віків. Посилення зв’язку з культурою Європи, а</w:t>
            </w:r>
            <w:proofErr w:type="spellStart"/>
            <w:r w:rsidRPr="00781B4C">
              <w:rPr>
                <w:rFonts w:ascii="Times New Roman" w:hAnsi="Times New Roman" w:cs="Times New Roman"/>
              </w:rPr>
              <w:t>ктивні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націотворчі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процеси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риси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прозового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модернізму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(О.</w:t>
            </w:r>
            <w:r w:rsidR="00781B4C" w:rsidRPr="00781B4C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</w:rPr>
              <w:t>Кобилянська</w:t>
            </w:r>
            <w:proofErr w:type="spellEnd"/>
            <w:r w:rsidRPr="00781B4C">
              <w:rPr>
                <w:rFonts w:ascii="Times New Roman" w:hAnsi="Times New Roman" w:cs="Times New Roman"/>
              </w:rPr>
              <w:t>, М.</w:t>
            </w:r>
            <w:r w:rsidR="00781B4C" w:rsidRPr="00781B4C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</w:rPr>
              <w:t>Коцюбинський</w:t>
            </w:r>
            <w:proofErr w:type="spellEnd"/>
            <w:r w:rsidRPr="00781B4C">
              <w:rPr>
                <w:rFonts w:ascii="Times New Roman" w:hAnsi="Times New Roman" w:cs="Times New Roman"/>
              </w:rPr>
              <w:t>, В.</w:t>
            </w:r>
            <w:r w:rsidR="00781B4C" w:rsidRPr="00781B4C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</w:rPr>
              <w:t>Стефаник</w:t>
            </w:r>
            <w:proofErr w:type="spellEnd"/>
            <w:r w:rsidRPr="00781B4C">
              <w:rPr>
                <w:rFonts w:ascii="Times New Roman" w:hAnsi="Times New Roman" w:cs="Times New Roman"/>
              </w:rPr>
              <w:t>, В.</w:t>
            </w:r>
            <w:r w:rsidR="00781B4C" w:rsidRPr="00781B4C">
              <w:rPr>
                <w:rFonts w:ascii="Times New Roman" w:hAnsi="Times New Roman" w:cs="Times New Roman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</w:rPr>
              <w:t xml:space="preserve">Винниченко). «Нова школа» у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прозі</w:t>
            </w:r>
            <w:proofErr w:type="spellEnd"/>
            <w:r w:rsidRPr="0078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0D4A1D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A1D" w:rsidRPr="009D7E78" w:rsidRDefault="000D4A1D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A1D" w:rsidRPr="00781B4C" w:rsidTr="00781B4C">
        <w:trPr>
          <w:trHeight w:val="1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D31F30" w:rsidP="000D4A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781B4C" w:rsidRDefault="000D4A1D" w:rsidP="000D4A1D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781B4C">
              <w:rPr>
                <w:sz w:val="22"/>
                <w:szCs w:val="22"/>
              </w:rPr>
              <w:t>Михайло Коцюбинський.</w:t>
            </w:r>
            <w:r w:rsidRPr="00781B4C">
              <w:rPr>
                <w:b w:val="0"/>
                <w:sz w:val="22"/>
                <w:szCs w:val="22"/>
              </w:rPr>
              <w:t xml:space="preserve"> Життя і творчість, гуманізм світогл</w:t>
            </w:r>
            <w:r w:rsidR="00781B4C">
              <w:rPr>
                <w:b w:val="0"/>
                <w:sz w:val="22"/>
                <w:szCs w:val="22"/>
              </w:rPr>
              <w:t>яду. Жанр новели у творчості М. </w:t>
            </w:r>
            <w:r w:rsidRPr="00781B4C">
              <w:rPr>
                <w:b w:val="0"/>
                <w:sz w:val="22"/>
                <w:szCs w:val="22"/>
              </w:rPr>
              <w:t>Коцюбинського. Еволюція художньої свідомості: від просвітницьких орієнтацій і реалізму до модернізму. Значення стильового новаторства М. Коцюбинського для української літератури.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0D4A1D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D4A1D" w:rsidRPr="00781B4C" w:rsidRDefault="000D4A1D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781B4C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МК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 «</w:t>
            </w:r>
            <w:r w:rsidRPr="00781B4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Intermezzo</w:t>
            </w:r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» М.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Скорика. Малярство художників-імпресіоністів П.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Сезанна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 К.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Моне, К.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Піссаро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 О.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Ренуара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 М.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Бурачека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(«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Овини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»). «Портрет Михайла Коцюбинського» М.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Жука.</w:t>
            </w:r>
          </w:p>
        </w:tc>
      </w:tr>
      <w:tr w:rsidR="000D4A1D" w:rsidRPr="009D7E78" w:rsidTr="00781B4C">
        <w:trPr>
          <w:trHeight w:val="6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D31F30" w:rsidP="000D4A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781B4C" w:rsidRDefault="000D4A1D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1B4C">
              <w:rPr>
                <w:rFonts w:ascii="Times New Roman" w:hAnsi="Times New Roman" w:cs="Times New Roman"/>
              </w:rPr>
              <w:t>Психологічна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новела </w:t>
            </w:r>
            <w:r w:rsidRPr="00781B4C">
              <w:rPr>
                <w:rFonts w:ascii="Times New Roman" w:hAnsi="Times New Roman" w:cs="Times New Roman"/>
                <w:b/>
                <w:bCs/>
              </w:rPr>
              <w:t>«</w:t>
            </w:r>
            <w:r w:rsidRPr="00781B4C">
              <w:rPr>
                <w:rFonts w:ascii="Times New Roman" w:hAnsi="Times New Roman" w:cs="Times New Roman"/>
                <w:b/>
                <w:bCs/>
                <w:lang w:val="en-US"/>
              </w:rPr>
              <w:t>Intermezzo</w:t>
            </w:r>
            <w:r w:rsidRPr="00781B4C">
              <w:rPr>
                <w:rFonts w:ascii="Times New Roman" w:hAnsi="Times New Roman" w:cs="Times New Roman"/>
                <w:b/>
                <w:bCs/>
              </w:rPr>
              <w:t>»</w:t>
            </w:r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з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жанровими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ознаками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поезії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прозі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Автобіографічна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основа.</w:t>
            </w:r>
            <w:r w:rsidRPr="00781B4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F576F5" w:rsidRPr="00781B4C">
              <w:rPr>
                <w:rFonts w:ascii="Times New Roman" w:hAnsi="Times New Roman" w:cs="Times New Roman"/>
              </w:rPr>
              <w:t>Символічні</w:t>
            </w:r>
            <w:proofErr w:type="spellEnd"/>
            <w:r w:rsidR="00F576F5"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76F5" w:rsidRPr="00781B4C">
              <w:rPr>
                <w:rFonts w:ascii="Times New Roman" w:hAnsi="Times New Roman" w:cs="Times New Roman"/>
              </w:rPr>
              <w:t>образи</w:t>
            </w:r>
            <w:proofErr w:type="spellEnd"/>
            <w:r w:rsidR="00F576F5" w:rsidRPr="00781B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76F5" w:rsidRPr="00781B4C">
              <w:rPr>
                <w:rFonts w:ascii="Times New Roman" w:hAnsi="Times New Roman" w:cs="Times New Roman"/>
              </w:rPr>
              <w:t>ускладнена</w:t>
            </w:r>
            <w:proofErr w:type="spellEnd"/>
            <w:r w:rsidR="00F576F5" w:rsidRPr="00781B4C">
              <w:rPr>
                <w:rFonts w:ascii="Times New Roman" w:hAnsi="Times New Roman" w:cs="Times New Roman"/>
              </w:rPr>
              <w:t xml:space="preserve"> метафора.</w:t>
            </w:r>
            <w:r w:rsidR="00F576F5" w:rsidRPr="00781B4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Поетика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імпресіонізму</w:t>
            </w:r>
            <w:proofErr w:type="spellEnd"/>
            <w:r w:rsidRPr="00781B4C">
              <w:rPr>
                <w:rFonts w:ascii="Times New Roman" w:hAnsi="Times New Roman" w:cs="Times New Roman"/>
              </w:rPr>
              <w:t>.</w:t>
            </w:r>
          </w:p>
          <w:p w:rsidR="000D4A1D" w:rsidRPr="00781B4C" w:rsidRDefault="000D4A1D" w:rsidP="00781B4C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81B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781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психологічна</w:t>
            </w:r>
            <w:proofErr w:type="spellEnd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 xml:space="preserve"> новела, «</w:t>
            </w:r>
            <w:proofErr w:type="spellStart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поезія</w:t>
            </w:r>
            <w:proofErr w:type="spellEnd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прозі</w:t>
            </w:r>
            <w:proofErr w:type="spellEnd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імпресіонізм</w:t>
            </w:r>
            <w:proofErr w:type="spellEnd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4A1D" w:rsidRPr="009D7E78" w:rsidRDefault="000D4A1D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0D4A1D" w:rsidRPr="009D7E78" w:rsidRDefault="000D4A1D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15DB5" w:rsidRPr="009D7E78" w:rsidTr="000D4A1D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5" w:rsidRPr="009D7E78" w:rsidRDefault="00D31F3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DB5" w:rsidRPr="009D7E78" w:rsidRDefault="00F576F5" w:rsidP="00781B4C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9D7E78">
              <w:rPr>
                <w:b w:val="0"/>
                <w:sz w:val="22"/>
                <w:szCs w:val="22"/>
              </w:rPr>
              <w:t>Проблеми душевної рівноваги, повноцінного життя, специфіки творчого процесу. Психологічно переконливе розкриття внутрішнього стану людини.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DB5" w:rsidRPr="009D7E78" w:rsidRDefault="00C15DB5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B5" w:rsidRPr="009D7E78" w:rsidRDefault="00C15DB5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30" w:rsidRPr="009D7E78" w:rsidTr="00781B4C">
        <w:trPr>
          <w:trHeight w:val="4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F30" w:rsidRPr="009D7E78" w:rsidRDefault="00351F18" w:rsidP="00351F18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30" w:rsidRPr="009D7E78" w:rsidRDefault="00817381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</w:rPr>
              <w:t>Повість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r w:rsidRPr="009D7E7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D7E78">
              <w:rPr>
                <w:rFonts w:ascii="Times New Roman" w:hAnsi="Times New Roman" w:cs="Times New Roman"/>
                <w:b/>
              </w:rPr>
              <w:t>Тіні</w:t>
            </w:r>
            <w:proofErr w:type="spellEnd"/>
            <w:r w:rsidRPr="009D7E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b/>
              </w:rPr>
              <w:t>забутих</w:t>
            </w:r>
            <w:proofErr w:type="spellEnd"/>
            <w:r w:rsidRPr="009D7E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b/>
              </w:rPr>
              <w:t>предків</w:t>
            </w:r>
            <w:proofErr w:type="spellEnd"/>
            <w:r w:rsidRPr="009D7E78">
              <w:rPr>
                <w:rFonts w:ascii="Times New Roman" w:hAnsi="Times New Roman" w:cs="Times New Roman"/>
                <w:b/>
              </w:rPr>
              <w:t>»</w:t>
            </w:r>
            <w:r w:rsidRPr="009D7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Світ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зв’язку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зі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світом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30" w:rsidRPr="009D7E78" w:rsidRDefault="00D31F30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1F30" w:rsidRPr="00781B4C" w:rsidRDefault="00D31F30" w:rsidP="00781B4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781B4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МК: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фільм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«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Тіні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забутих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предків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» (1964;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реж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. С.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Параджанов). «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Трембітарі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» І.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Труша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Ілюстрації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Якутовича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твору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781B4C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«Ромео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Джульєтта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» В.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Шекспіра</w:t>
            </w:r>
            <w:proofErr w:type="spellEnd"/>
            <w:r w:rsidRPr="00781B4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</w:t>
            </w:r>
          </w:p>
        </w:tc>
      </w:tr>
      <w:tr w:rsidR="00D31F30" w:rsidRPr="009D7E78" w:rsidTr="00781B4C">
        <w:trPr>
          <w:trHeight w:val="8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F30" w:rsidRPr="009D7E78" w:rsidRDefault="00351F18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  <w:p w:rsidR="00351F18" w:rsidRPr="00257D47" w:rsidRDefault="00351F18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РМ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3 (усно)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1F30" w:rsidRPr="009D7E78" w:rsidRDefault="00817381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</w:rPr>
              <w:t>Фольклорне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тло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351F18" w:rsidRPr="009D7E78" w:rsidRDefault="00351F18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lang w:val="uk-UA"/>
              </w:rPr>
              <w:t>РМ № 3 (у).</w:t>
            </w:r>
            <w:r w:rsidRPr="009D7E78">
              <w:rPr>
                <w:rFonts w:ascii="Times New Roman" w:hAnsi="Times New Roman" w:cs="Times New Roman"/>
                <w:lang w:val="uk-UA"/>
              </w:rPr>
              <w:t xml:space="preserve"> Презентація пошукової роботи: «Гуцули. Побут, звичаї, обряди», «Українська народна демонологія» (усно).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1F30" w:rsidRPr="009D7E78" w:rsidRDefault="00D31F30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31F30" w:rsidRPr="009D7E78" w:rsidRDefault="00D31F30" w:rsidP="00F576F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31F30" w:rsidRPr="00CE5947" w:rsidTr="00781B4C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0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30" w:rsidRPr="009D7E78" w:rsidRDefault="00817381" w:rsidP="006A15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lang w:val="uk-UA"/>
              </w:rPr>
              <w:t>Образи й символи повісті.</w:t>
            </w:r>
            <w:r w:rsidRPr="009D7E7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D31F30" w:rsidRPr="009D7E78">
              <w:rPr>
                <w:rFonts w:ascii="Times New Roman" w:hAnsi="Times New Roman" w:cs="Times New Roman"/>
                <w:lang w:val="uk-UA"/>
              </w:rPr>
              <w:t xml:space="preserve">Образи Івана та Марічки як втілення романтичної ідеї </w:t>
            </w:r>
            <w:proofErr w:type="spellStart"/>
            <w:r w:rsidR="00D31F30" w:rsidRPr="009D7E78">
              <w:rPr>
                <w:rFonts w:ascii="Times New Roman" w:hAnsi="Times New Roman" w:cs="Times New Roman"/>
                <w:lang w:val="uk-UA"/>
              </w:rPr>
              <w:t>незнищенності</w:t>
            </w:r>
            <w:proofErr w:type="spellEnd"/>
            <w:r w:rsidR="00D31F30" w:rsidRPr="009D7E78">
              <w:rPr>
                <w:rFonts w:ascii="Times New Roman" w:hAnsi="Times New Roman" w:cs="Times New Roman"/>
                <w:lang w:val="uk-UA"/>
              </w:rPr>
              <w:t xml:space="preserve"> кохання. Трагічна доля Іван а й Марічки як наслідок суперечності між мрією та дійсністю.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30" w:rsidRPr="009D7E78" w:rsidRDefault="00D31F30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D31F30" w:rsidRPr="009D7E78" w:rsidRDefault="00D31F30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77" w:rsidRPr="00781B4C" w:rsidRDefault="00735C77" w:rsidP="00735C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B4C">
              <w:rPr>
                <w:rFonts w:ascii="Times New Roman" w:hAnsi="Times New Roman" w:cs="Times New Roman"/>
                <w:b/>
                <w:bCs/>
              </w:rPr>
              <w:t xml:space="preserve">Ольга 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</w:rPr>
              <w:t>Кобилянська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творчість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світогляду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письменниці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B4C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європейської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феміністичного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руху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Її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проза –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зразок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раннього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українського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модернізму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Жанрові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провідні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теми та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ідеї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Краса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вільної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душі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, аристократизм духу як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провідні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мотиви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новел «І</w:t>
            </w:r>
            <w:proofErr w:type="spellStart"/>
            <w:r w:rsidRPr="00781B4C">
              <w:rPr>
                <w:rFonts w:ascii="Times New Roman" w:hAnsi="Times New Roman" w:cs="Times New Roman"/>
                <w:lang w:val="en-US"/>
              </w:rPr>
              <w:t>mpromtu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lang w:val="en-US"/>
              </w:rPr>
              <w:t>phantasie</w:t>
            </w:r>
            <w:proofErr w:type="spellEnd"/>
            <w:r w:rsidRPr="00781B4C">
              <w:rPr>
                <w:rFonts w:ascii="Times New Roman" w:hAnsi="Times New Roman" w:cs="Times New Roman"/>
              </w:rPr>
              <w:t>», «</w:t>
            </w:r>
            <w:proofErr w:type="spellStart"/>
            <w:r w:rsidRPr="00781B4C">
              <w:rPr>
                <w:rFonts w:ascii="Times New Roman" w:hAnsi="Times New Roman" w:cs="Times New Roman"/>
                <w:lang w:val="en-US"/>
              </w:rPr>
              <w:t>Valse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lang w:val="en-US"/>
              </w:rPr>
              <w:t>melancolique</w:t>
            </w:r>
            <w:proofErr w:type="spellEnd"/>
            <w:r w:rsidRPr="00781B4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58" w:rsidRPr="009D7E78" w:rsidRDefault="00213458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C77" w:rsidRPr="009D7E78" w:rsidTr="00781B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77" w:rsidRPr="00781B4C" w:rsidRDefault="00735C77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B4C">
              <w:rPr>
                <w:rFonts w:ascii="Times New Roman" w:hAnsi="Times New Roman" w:cs="Times New Roman"/>
                <w:lang w:val="uk-UA"/>
              </w:rPr>
              <w:t xml:space="preserve">Автобіографізм </w:t>
            </w:r>
            <w:r w:rsidRPr="00781B4C">
              <w:rPr>
                <w:rFonts w:ascii="Times New Roman" w:hAnsi="Times New Roman" w:cs="Times New Roman"/>
                <w:b/>
                <w:bCs/>
                <w:lang w:val="uk-UA"/>
              </w:rPr>
              <w:t>«І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  <w:lang w:val="en-US"/>
              </w:rPr>
              <w:t>mpromtu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  <w:lang w:val="en-US"/>
              </w:rPr>
              <w:t>phantasie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  <w:lang w:val="uk-UA"/>
              </w:rPr>
              <w:t>» («Фантазія-експромт»)</w:t>
            </w:r>
            <w:r w:rsidRPr="00781B4C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Становленн</w:t>
            </w:r>
            <w:r w:rsidR="00781B4C">
              <w:rPr>
                <w:rFonts w:ascii="Times New Roman" w:hAnsi="Times New Roman" w:cs="Times New Roman"/>
              </w:rPr>
              <w:t>я</w:t>
            </w:r>
            <w:proofErr w:type="spellEnd"/>
            <w:r w:rsid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B4C">
              <w:rPr>
                <w:rFonts w:ascii="Times New Roman" w:hAnsi="Times New Roman" w:cs="Times New Roman"/>
              </w:rPr>
              <w:t>особистості</w:t>
            </w:r>
            <w:proofErr w:type="spellEnd"/>
            <w:r w:rsidR="00781B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81B4C">
              <w:rPr>
                <w:rFonts w:ascii="Times New Roman" w:hAnsi="Times New Roman" w:cs="Times New Roman"/>
              </w:rPr>
              <w:t>цілеспрямованої</w:t>
            </w:r>
            <w:proofErr w:type="spellEnd"/>
            <w:r w:rsid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й</w:t>
            </w:r>
            <w:proofErr w:type="spellEnd"/>
            <w:r w:rsidR="00781B4C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</w:rPr>
              <w:t>цілісної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натури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Образ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ліричної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героїні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новели-роздуму</w:t>
            </w:r>
            <w:proofErr w:type="spellEnd"/>
            <w:r w:rsidRPr="0078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735C77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35C77" w:rsidRPr="00781B4C" w:rsidRDefault="00735C77" w:rsidP="00781B4C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81B4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МК:</w:t>
            </w:r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«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Музика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» О.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Новаківського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proofErr w:type="spellStart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фортепіанні</w:t>
            </w:r>
            <w:proofErr w:type="spellEnd"/>
            <w:r w:rsidRPr="00781B4C">
              <w:rPr>
                <w:rFonts w:ascii="Times New Roman" w:hAnsi="Times New Roman" w:cs="Times New Roman"/>
                <w:sz w:val="14"/>
                <w:szCs w:val="14"/>
              </w:rPr>
              <w:t xml:space="preserve"> твори Ф.</w:t>
            </w:r>
            <w:r w:rsidR="00781B4C" w:rsidRPr="00781B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781B4C">
              <w:rPr>
                <w:rFonts w:ascii="Times New Roman" w:hAnsi="Times New Roman" w:cs="Times New Roman"/>
                <w:sz w:val="14"/>
                <w:szCs w:val="14"/>
              </w:rPr>
              <w:t>Шопена.</w:t>
            </w:r>
          </w:p>
        </w:tc>
      </w:tr>
      <w:tr w:rsidR="00735C77" w:rsidRPr="00CE5947" w:rsidTr="00781B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77" w:rsidRPr="009D7E78" w:rsidRDefault="00735C77" w:rsidP="00781B4C">
            <w:pPr>
              <w:pStyle w:val="1"/>
              <w:keepNext w:val="0"/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9D7E78">
              <w:rPr>
                <w:b w:val="0"/>
                <w:szCs w:val="20"/>
              </w:rPr>
              <w:t>Образи нових жінок-інтелектуалок: талановитої піаністки Софії, аристократичної Марти, пристрасної і вольової художниці Ганнусі у</w:t>
            </w:r>
            <w:r w:rsidR="00781B4C">
              <w:rPr>
                <w:b w:val="0"/>
                <w:szCs w:val="20"/>
              </w:rPr>
              <w:t> </w:t>
            </w:r>
            <w:r w:rsidRPr="00781B4C">
              <w:rPr>
                <w:szCs w:val="20"/>
              </w:rPr>
              <w:t>«</w:t>
            </w:r>
            <w:proofErr w:type="spellStart"/>
            <w:r w:rsidRPr="00781B4C">
              <w:rPr>
                <w:szCs w:val="20"/>
                <w:lang w:val="en-US"/>
              </w:rPr>
              <w:t>Valse</w:t>
            </w:r>
            <w:proofErr w:type="spellEnd"/>
            <w:r w:rsidRPr="00781B4C">
              <w:rPr>
                <w:szCs w:val="20"/>
              </w:rPr>
              <w:t xml:space="preserve"> </w:t>
            </w:r>
            <w:proofErr w:type="spellStart"/>
            <w:r w:rsidRPr="00781B4C">
              <w:rPr>
                <w:szCs w:val="20"/>
                <w:lang w:val="en-US"/>
              </w:rPr>
              <w:t>melancolique</w:t>
            </w:r>
            <w:proofErr w:type="spellEnd"/>
            <w:r w:rsidRPr="00781B4C">
              <w:rPr>
                <w:szCs w:val="20"/>
              </w:rPr>
              <w:t>» («Меланхолійний вальс»)</w:t>
            </w:r>
            <w:r w:rsidRPr="009D7E78">
              <w:rPr>
                <w:b w:val="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735C77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735C77" w:rsidRPr="009D7E78" w:rsidRDefault="00735C77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35C77" w:rsidRPr="009D7E78" w:rsidTr="00781B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351F18" w:rsidP="006A15F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77" w:rsidRPr="00781B4C" w:rsidRDefault="00735C77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B4C">
              <w:rPr>
                <w:rFonts w:ascii="Times New Roman" w:hAnsi="Times New Roman" w:cs="Times New Roman"/>
              </w:rPr>
              <w:t xml:space="preserve">Роль образу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мелодії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вальсу у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відтворенні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внутрішнього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світу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героїнь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Глибокий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психо</w:t>
            </w:r>
            <w:r w:rsidR="00781B4C">
              <w:rPr>
                <w:rFonts w:ascii="Times New Roman" w:hAnsi="Times New Roman" w:cs="Times New Roman"/>
              </w:rPr>
              <w:t>логізм</w:t>
            </w:r>
            <w:proofErr w:type="spellEnd"/>
            <w:r w:rsid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B4C">
              <w:rPr>
                <w:rFonts w:ascii="Times New Roman" w:hAnsi="Times New Roman" w:cs="Times New Roman"/>
              </w:rPr>
              <w:t>твору</w:t>
            </w:r>
            <w:proofErr w:type="spellEnd"/>
            <w:r w:rsidR="00781B4C">
              <w:rPr>
                <w:rFonts w:ascii="Times New Roman" w:hAnsi="Times New Roman" w:cs="Times New Roman"/>
              </w:rPr>
              <w:t xml:space="preserve"> як новаторство О.</w:t>
            </w:r>
            <w:r w:rsidR="00781B4C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81B4C">
              <w:rPr>
                <w:rFonts w:ascii="Times New Roman" w:hAnsi="Times New Roman" w:cs="Times New Roman"/>
              </w:rPr>
              <w:t>Кобилянської</w:t>
            </w:r>
            <w:proofErr w:type="spellEnd"/>
            <w:r w:rsidRPr="00781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77" w:rsidRPr="009D7E78" w:rsidRDefault="00735C77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35C77" w:rsidRPr="009D7E78" w:rsidRDefault="00735C77" w:rsidP="006A15F0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3458" w:rsidRPr="009D7E78" w:rsidTr="00735C77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51F18" w:rsidRPr="009D7E78" w:rsidRDefault="00351F18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  <w:p w:rsidR="00213458" w:rsidRPr="00257D47" w:rsidRDefault="00735C77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ПЧ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257D47" w:rsidRDefault="00257D47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5</w:t>
            </w:r>
            <w:proofErr w:type="spellEnd"/>
          </w:p>
          <w:p w:rsidR="003F1E01" w:rsidRPr="003F1E01" w:rsidRDefault="003F1E01" w:rsidP="0078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(12 ф)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735C77" w:rsidP="00735C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  <w:b/>
                <w:lang w:val="uk-UA"/>
              </w:rPr>
              <w:t>ПЧ</w:t>
            </w:r>
            <w:proofErr w:type="spellEnd"/>
            <w:r w:rsidRPr="009D7E78">
              <w:rPr>
                <w:rFonts w:ascii="Times New Roman" w:hAnsi="Times New Roman" w:cs="Times New Roman"/>
                <w:b/>
                <w:lang w:val="uk-UA"/>
              </w:rPr>
              <w:t> № 2.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Повість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r w:rsidRPr="009D7E78">
              <w:rPr>
                <w:rFonts w:ascii="Times New Roman" w:hAnsi="Times New Roman" w:cs="Times New Roman"/>
                <w:lang w:val="uk-UA"/>
              </w:rPr>
              <w:t>«</w:t>
            </w:r>
            <w:r w:rsidRPr="009D7E78">
              <w:rPr>
                <w:rFonts w:ascii="Times New Roman" w:hAnsi="Times New Roman" w:cs="Times New Roman"/>
              </w:rPr>
              <w:t>Людина</w:t>
            </w:r>
            <w:r w:rsidRPr="009D7E78">
              <w:rPr>
                <w:rFonts w:ascii="Times New Roman" w:hAnsi="Times New Roman" w:cs="Times New Roman"/>
                <w:lang w:val="uk-UA"/>
              </w:rPr>
              <w:t>» О. Кобилянської</w:t>
            </w:r>
            <w:r w:rsidRPr="009D7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3871" w:rsidRPr="009D7E78" w:rsidTr="00AD539D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781B4C" w:rsidRDefault="00443871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B4C">
              <w:rPr>
                <w:rFonts w:ascii="Times New Roman" w:hAnsi="Times New Roman" w:cs="Times New Roman"/>
                <w:b/>
                <w:bCs/>
              </w:rPr>
              <w:t xml:space="preserve">Василь 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</w:rPr>
              <w:t>Стефаник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і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творчість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Новаторство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письменника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r w:rsidRPr="00781B4C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</w:rPr>
              <w:t>Камінний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b/>
                <w:bCs/>
              </w:rPr>
              <w:t>хрест</w:t>
            </w:r>
            <w:proofErr w:type="spellEnd"/>
            <w:r w:rsidRPr="00781B4C">
              <w:rPr>
                <w:rFonts w:ascii="Times New Roman" w:hAnsi="Times New Roman" w:cs="Times New Roman"/>
                <w:b/>
                <w:bCs/>
              </w:rPr>
              <w:t>»</w:t>
            </w:r>
            <w:r w:rsidRPr="00781B4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психологічне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розкриття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теми </w:t>
            </w:r>
            <w:proofErr w:type="spellStart"/>
            <w:r w:rsidRPr="00781B4C">
              <w:rPr>
                <w:rFonts w:ascii="Times New Roman" w:hAnsi="Times New Roman" w:cs="Times New Roman"/>
              </w:rPr>
              <w:t>еміграції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Історична</w:t>
            </w:r>
            <w:proofErr w:type="spellEnd"/>
            <w:r w:rsidRPr="00781B4C">
              <w:rPr>
                <w:rFonts w:ascii="Times New Roman" w:hAnsi="Times New Roman" w:cs="Times New Roman"/>
              </w:rPr>
              <w:t xml:space="preserve"> основа </w:t>
            </w:r>
            <w:proofErr w:type="spellStart"/>
            <w:r w:rsidRPr="00781B4C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781B4C">
              <w:rPr>
                <w:rFonts w:ascii="Times New Roman" w:hAnsi="Times New Roman" w:cs="Times New Roman"/>
              </w:rPr>
              <w:t>.</w:t>
            </w:r>
          </w:p>
          <w:p w:rsidR="00443871" w:rsidRPr="00781B4C" w:rsidRDefault="00443871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B4C">
              <w:rPr>
                <w:rFonts w:ascii="Times New Roman" w:hAnsi="Times New Roman" w:cs="Times New Roman"/>
                <w:b/>
                <w:sz w:val="18"/>
                <w:szCs w:val="18"/>
              </w:rPr>
              <w:t>ТЛ:</w:t>
            </w:r>
            <w:r w:rsidRPr="00781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експресіонізм</w:t>
            </w:r>
            <w:proofErr w:type="spellEnd"/>
            <w:r w:rsidRPr="00781B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9D7E78" w:rsidRDefault="0044387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43871" w:rsidRPr="00AD539D" w:rsidRDefault="00443871" w:rsidP="00AD539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D53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віршовий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цикл «До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Бразилії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» І.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Франка. «Крик» Е.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Мунка. «Портрет Василя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Стефаника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» М.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Жука. «</w:t>
            </w:r>
            <w:proofErr w:type="spellStart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Несіння</w:t>
            </w:r>
            <w:proofErr w:type="spellEnd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хреста</w:t>
            </w:r>
            <w:proofErr w:type="spellEnd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» В.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Кравцевича</w:t>
            </w:r>
            <w:proofErr w:type="spellEnd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Сонати</w:t>
            </w:r>
            <w:proofErr w:type="spellEnd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>симфонії</w:t>
            </w:r>
            <w:proofErr w:type="spellEnd"/>
            <w:r w:rsidR="00781B4C"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Л.</w:t>
            </w:r>
            <w:r w:rsidR="00781B4C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ван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Бетховена,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які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любив В.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Стефаник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Екранізація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твору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реж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. Л.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Осика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).</w:t>
            </w:r>
          </w:p>
        </w:tc>
      </w:tr>
      <w:tr w:rsidR="00443871" w:rsidRPr="009D7E78" w:rsidTr="00AD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1" w:rsidRPr="009D7E78" w:rsidRDefault="00351F1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71" w:rsidRPr="00AD539D" w:rsidRDefault="00443871" w:rsidP="00781B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D539D">
              <w:rPr>
                <w:rFonts w:ascii="Times New Roman" w:hAnsi="Times New Roman" w:cs="Times New Roman"/>
              </w:rPr>
              <w:t>Сюжетно-композиційні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Трагічна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подія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композиційний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центр новел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Стефаника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Драматизм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конфлікту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емоційна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загостреність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зображуваного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1" w:rsidRPr="009D7E78" w:rsidRDefault="0044387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3871" w:rsidRPr="009D7E78" w:rsidRDefault="0044387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71" w:rsidRPr="00CE5947" w:rsidTr="00AD539D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9D7E78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AD539D" w:rsidRDefault="00443871" w:rsidP="00781B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 xml:space="preserve">Багатозначність символічних образів. Камінний хрест – уособлення долі людини. Ідея нерозривної єдності Івана </w:t>
            </w:r>
            <w:proofErr w:type="spellStart"/>
            <w:r w:rsidRPr="00AD539D">
              <w:rPr>
                <w:rFonts w:ascii="Times New Roman" w:hAnsi="Times New Roman" w:cs="Times New Roman"/>
                <w:lang w:val="uk-UA"/>
              </w:rPr>
              <w:t>Дідуха</w:t>
            </w:r>
            <w:proofErr w:type="spellEnd"/>
            <w:r w:rsidRPr="00AD539D">
              <w:rPr>
                <w:rFonts w:ascii="Times New Roman" w:hAnsi="Times New Roman" w:cs="Times New Roman"/>
                <w:lang w:val="uk-UA"/>
              </w:rPr>
              <w:t xml:space="preserve"> з рідною землею. Останній танець Івана </w:t>
            </w:r>
            <w:proofErr w:type="spellStart"/>
            <w:r w:rsidRPr="00AD539D">
              <w:rPr>
                <w:rFonts w:ascii="Times New Roman" w:hAnsi="Times New Roman" w:cs="Times New Roman"/>
                <w:lang w:val="uk-UA"/>
              </w:rPr>
              <w:t>Дідуха</w:t>
            </w:r>
            <w:proofErr w:type="spellEnd"/>
            <w:r w:rsidRPr="00AD539D">
              <w:rPr>
                <w:rFonts w:ascii="Times New Roman" w:hAnsi="Times New Roman" w:cs="Times New Roman"/>
                <w:lang w:val="uk-UA"/>
              </w:rPr>
              <w:t xml:space="preserve"> перед від’їздом із села як символ трагізму прощання з рідним краєм.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871" w:rsidRPr="009D7E78" w:rsidRDefault="0044387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3871" w:rsidRPr="009D7E78" w:rsidRDefault="00443871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B50" w:rsidRPr="009D7E78" w:rsidTr="00AD539D">
        <w:trPr>
          <w:trHeight w:val="4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50" w:rsidRPr="00AD539D" w:rsidRDefault="00182B50" w:rsidP="00AD539D">
            <w:pPr>
              <w:pStyle w:val="1"/>
              <w:keepNext w:val="0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AD539D">
              <w:rPr>
                <w:sz w:val="22"/>
                <w:szCs w:val="22"/>
              </w:rPr>
              <w:t xml:space="preserve">Володимир Винниченко. </w:t>
            </w:r>
            <w:r w:rsidRPr="00AD539D">
              <w:rPr>
                <w:b w:val="0"/>
                <w:bCs w:val="0"/>
                <w:sz w:val="22"/>
                <w:szCs w:val="22"/>
              </w:rPr>
              <w:t>Життя і творчість, громадська і</w:t>
            </w:r>
            <w:r w:rsidR="00AD539D" w:rsidRPr="00AD539D">
              <w:rPr>
                <w:b w:val="0"/>
                <w:bCs w:val="0"/>
                <w:sz w:val="22"/>
                <w:szCs w:val="22"/>
              </w:rPr>
              <w:t> </w:t>
            </w:r>
            <w:r w:rsidRPr="00AD539D">
              <w:rPr>
                <w:b w:val="0"/>
                <w:bCs w:val="0"/>
                <w:sz w:val="22"/>
                <w:szCs w:val="22"/>
              </w:rPr>
              <w:t xml:space="preserve">політична діяльність. </w:t>
            </w:r>
            <w:proofErr w:type="spellStart"/>
            <w:r w:rsidRPr="00AD539D">
              <w:rPr>
                <w:b w:val="0"/>
                <w:bCs w:val="0"/>
                <w:sz w:val="22"/>
                <w:szCs w:val="22"/>
              </w:rPr>
              <w:t>Винниченко-художник</w:t>
            </w:r>
            <w:proofErr w:type="spellEnd"/>
            <w:r w:rsidRPr="00AD539D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82B50" w:rsidRPr="00AD539D" w:rsidRDefault="00182B50" w:rsidP="00AD5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AD539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МК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: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західноєвропейський модернізм. Малярські роботи В.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Винниченка, К.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Моне, О.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Мурашка,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Глущенка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 Екранізація творів В.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Винниченка.</w:t>
            </w:r>
          </w:p>
        </w:tc>
      </w:tr>
      <w:tr w:rsidR="00182B50" w:rsidRPr="009D7E78" w:rsidTr="00AD539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2B50" w:rsidRPr="009D7E78" w:rsidRDefault="00182B50" w:rsidP="00F3387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2B50" w:rsidRPr="00AD539D" w:rsidRDefault="00182B50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D539D">
              <w:rPr>
                <w:rFonts w:ascii="Times New Roman" w:hAnsi="Times New Roman" w:cs="Times New Roman"/>
              </w:rPr>
              <w:t>Прозові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драматичні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твори. Перший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науково-фантастичний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роман «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Сонячна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машина»,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його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популярність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у 1920-ті роки.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Успіх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п’єс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В.Винниченка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світовій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сцені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  <w:r w:rsidRPr="00AD539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літературно-художньої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спадщини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В.Винниченка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82B50" w:rsidRPr="009D7E78" w:rsidRDefault="00182B50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B50" w:rsidRPr="00CE5947" w:rsidTr="00AD539D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AD539D" w:rsidRDefault="00182B50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>Поєднання в новелі</w:t>
            </w: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AD539D">
              <w:rPr>
                <w:rFonts w:ascii="Times New Roman" w:hAnsi="Times New Roman" w:cs="Times New Roman"/>
                <w:lang w:val="uk-UA"/>
              </w:rPr>
              <w:t xml:space="preserve">«Момент» реалістичного змалювання дійсності та філософського підтексту (плинність життя, щастя людини, мить – частинка вічності тощо).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82B50" w:rsidRPr="009D7E78" w:rsidRDefault="00182B50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B50" w:rsidRPr="009D7E78" w:rsidTr="00AD539D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18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AD539D" w:rsidRDefault="00182B50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>Образ панни (Мусі) – утілення ідеї вічної жіночності, краси. Імпресіонізм новели.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50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82B50" w:rsidRPr="009D7E78" w:rsidRDefault="00182B50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82B50" w:rsidRPr="009D7E78" w:rsidRDefault="00182B50" w:rsidP="002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:rsidR="00213458" w:rsidRPr="00257D47" w:rsidRDefault="00ED585E" w:rsidP="002B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vertAlign w:val="superscript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lang w:val="uk-UA"/>
              </w:rPr>
              <w:t>КР</w:t>
            </w:r>
            <w:r w:rsidRPr="00257D47">
              <w:rPr>
                <w:rFonts w:ascii="Times New Roman" w:hAnsi="Times New Roman" w:cs="Times New Roman"/>
                <w:b/>
                <w:color w:val="C00000"/>
                <w:vertAlign w:val="superscript"/>
                <w:lang w:val="uk-UA"/>
              </w:rPr>
              <w:t>3</w:t>
            </w:r>
          </w:p>
          <w:p w:rsidR="00257D47" w:rsidRDefault="00257D47" w:rsidP="002B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6</w:t>
            </w:r>
            <w:proofErr w:type="spellEnd"/>
          </w:p>
          <w:p w:rsidR="00922645" w:rsidRPr="00922645" w:rsidRDefault="00922645" w:rsidP="002B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(8 ф)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AD539D" w:rsidRDefault="00443871" w:rsidP="00ED58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D539D">
              <w:rPr>
                <w:rFonts w:ascii="Times New Roman" w:hAnsi="Times New Roman" w:cs="Times New Roman"/>
                <w:b/>
                <w:lang w:val="uk-UA"/>
              </w:rPr>
              <w:t>КР</w:t>
            </w:r>
            <w:proofErr w:type="spellEnd"/>
            <w:r w:rsidRPr="00AD539D">
              <w:rPr>
                <w:rFonts w:ascii="Times New Roman" w:hAnsi="Times New Roman" w:cs="Times New Roman"/>
                <w:b/>
                <w:lang w:val="uk-UA"/>
              </w:rPr>
              <w:t> № 3. «</w:t>
            </w:r>
            <w:r w:rsidR="00ED585E" w:rsidRPr="00AD539D">
              <w:rPr>
                <w:rFonts w:ascii="Times New Roman" w:hAnsi="Times New Roman" w:cs="Times New Roman"/>
                <w:b/>
                <w:lang w:val="uk-UA"/>
              </w:rPr>
              <w:t>Модерна українська проза</w:t>
            </w:r>
            <w:r w:rsidRPr="00AD539D">
              <w:rPr>
                <w:rFonts w:ascii="Times New Roman" w:hAnsi="Times New Roman" w:cs="Times New Roman"/>
                <w:b/>
                <w:lang w:val="uk-UA"/>
              </w:rPr>
              <w:t xml:space="preserve">»: </w:t>
            </w:r>
            <w:r w:rsidRPr="00B01F53">
              <w:rPr>
                <w:rFonts w:ascii="Times New Roman" w:hAnsi="Times New Roman" w:cs="Times New Roman"/>
                <w:lang w:val="uk-UA"/>
              </w:rPr>
              <w:t>тестування, розгорнені відповіді на питання.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04EDB" w:rsidRPr="009D7E78" w:rsidTr="00804ED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04EDB" w:rsidRPr="009D7E78" w:rsidRDefault="00804EDB" w:rsidP="0080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Образне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слово 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поетичного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модернізму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04EDB" w:rsidRPr="009D7E78" w:rsidRDefault="00804EDB" w:rsidP="0080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(«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Загальнолюдське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національне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особисте</w:t>
            </w:r>
            <w:proofErr w:type="spellEnd"/>
            <w:r w:rsidRPr="009D7E78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EC" w:rsidRPr="009D7E78" w:rsidRDefault="002D1D53" w:rsidP="002D1D53">
            <w:pPr>
              <w:pStyle w:val="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9D7E78">
              <w:rPr>
                <w:b w:val="0"/>
                <w:bCs w:val="0"/>
                <w:sz w:val="22"/>
                <w:szCs w:val="22"/>
              </w:rPr>
              <w:t>Альманах «З-над хмар і з долин», угруповання «Молода муза» – зв’язок із зарубіжною літературою, «нова» драма на межі століть.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9D7E78" w:rsidTr="00AD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AD539D" w:rsidRDefault="002D1D53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539D">
              <w:rPr>
                <w:rFonts w:ascii="Times New Roman" w:hAnsi="Times New Roman" w:cs="Times New Roman"/>
                <w:b/>
                <w:bCs/>
              </w:rPr>
              <w:t xml:space="preserve">Леся 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</w:rPr>
              <w:t>Українка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539D">
              <w:rPr>
                <w:rFonts w:ascii="Times New Roman" w:hAnsi="Times New Roman" w:cs="Times New Roman"/>
                <w:b/>
              </w:rPr>
              <w:t>(Лариса Косач)</w:t>
            </w: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Життєвий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творчий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шлях. Драматична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спадщина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Роль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родини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, культурного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оточення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й</w:t>
            </w:r>
            <w:proofErr w:type="spellEnd"/>
            <w:r w:rsidR="00AD539D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самоосвіти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формуванні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світобачення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письменниці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Збірка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поезій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«На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крилах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пісень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її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висока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І.</w:t>
            </w:r>
            <w:r w:rsidR="00AD539D">
              <w:rPr>
                <w:rFonts w:ascii="Times New Roman" w:hAnsi="Times New Roman" w:cs="Times New Roman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</w:rPr>
              <w:t xml:space="preserve">Франком.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цикли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поезій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Неоромантизм як основа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естетичної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позиції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Лесі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</w:p>
          <w:p w:rsidR="002D1D53" w:rsidRPr="00AD539D" w:rsidRDefault="002D1D53" w:rsidP="00AD5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D53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ТЛ:</w:t>
            </w:r>
            <w:r w:rsidRPr="00AD53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неоромантизм</w:t>
            </w:r>
            <w:r w:rsidRPr="00AD53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28EC" w:rsidRPr="00AD539D" w:rsidRDefault="00C528EC" w:rsidP="00C5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апам’ять</w:t>
            </w:r>
            <w:proofErr w:type="spellEnd"/>
          </w:p>
          <w:p w:rsidR="00213458" w:rsidRPr="009D7E78" w:rsidRDefault="00C528EC" w:rsidP="00C5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Contra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spem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spero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!».</w:t>
            </w: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AD539D" w:rsidRDefault="002D1D53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>«</w:t>
            </w:r>
            <w:r w:rsidRPr="00AD539D">
              <w:rPr>
                <w:rFonts w:ascii="Times New Roman" w:hAnsi="Times New Roman" w:cs="Times New Roman"/>
                <w:b/>
                <w:bCs/>
                <w:lang w:val="en-US"/>
              </w:rPr>
              <w:t>Contra</w:t>
            </w: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  <w:lang w:val="en-US"/>
              </w:rPr>
              <w:t>spem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  <w:lang w:val="en-US"/>
              </w:rPr>
              <w:t>spero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>!»</w:t>
            </w:r>
            <w:r w:rsidRPr="00AD539D">
              <w:rPr>
                <w:rFonts w:ascii="Times New Roman" w:hAnsi="Times New Roman" w:cs="Times New Roman"/>
                <w:lang w:val="uk-UA"/>
              </w:rPr>
              <w:t xml:space="preserve"> як світоглядна декларація сильної, вольової особистості.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Символічність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романтичні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образи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образотворчий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контрасту.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EC" w:rsidRPr="00AD539D" w:rsidRDefault="00AD539D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 xml:space="preserve">Призначення поета й поезії, мужність ліричної героїні, автобіографічні мотиви </w:t>
            </w: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(«Слово, чому ти не 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>твердая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криця…»)</w:t>
            </w:r>
            <w:r w:rsidRPr="00AD539D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2D1D53" w:rsidRPr="00AD539D">
              <w:rPr>
                <w:rFonts w:ascii="Times New Roman" w:hAnsi="Times New Roman" w:cs="Times New Roman"/>
                <w:lang w:val="uk-UA"/>
              </w:rPr>
              <w:t>Відданість своїм мріям, наполегливе прагнення до мети (</w:t>
            </w:r>
            <w:r w:rsidR="002D1D53"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«Мріє, не зрадь»). </w:t>
            </w:r>
            <w:proofErr w:type="spellStart"/>
            <w:r w:rsidR="002D1D53" w:rsidRPr="00AD539D">
              <w:rPr>
                <w:rFonts w:ascii="Times New Roman" w:hAnsi="Times New Roman" w:cs="Times New Roman"/>
              </w:rPr>
              <w:t>Зображення</w:t>
            </w:r>
            <w:proofErr w:type="spellEnd"/>
            <w:r w:rsidR="002D1D53"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D53" w:rsidRPr="00AD539D">
              <w:rPr>
                <w:rFonts w:ascii="Times New Roman" w:hAnsi="Times New Roman" w:cs="Times New Roman"/>
              </w:rPr>
              <w:t>повені</w:t>
            </w:r>
            <w:proofErr w:type="spellEnd"/>
            <w:r w:rsidR="002D1D53"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D53" w:rsidRPr="00AD539D">
              <w:rPr>
                <w:rFonts w:ascii="Times New Roman" w:hAnsi="Times New Roman" w:cs="Times New Roman"/>
              </w:rPr>
              <w:t>людських</w:t>
            </w:r>
            <w:proofErr w:type="spellEnd"/>
            <w:r w:rsidR="002D1D53"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D53" w:rsidRPr="00AD539D">
              <w:rPr>
                <w:rFonts w:ascii="Times New Roman" w:hAnsi="Times New Roman" w:cs="Times New Roman"/>
              </w:rPr>
              <w:t>почуттів</w:t>
            </w:r>
            <w:proofErr w:type="spellEnd"/>
            <w:r w:rsidR="002D1D53" w:rsidRPr="00AD539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2D1D53" w:rsidRPr="00AD539D">
              <w:rPr>
                <w:rFonts w:ascii="Times New Roman" w:hAnsi="Times New Roman" w:cs="Times New Roman"/>
              </w:rPr>
              <w:t>вірші</w:t>
            </w:r>
            <w:proofErr w:type="spellEnd"/>
            <w:r w:rsidR="002D1D53" w:rsidRPr="00AD539D">
              <w:rPr>
                <w:rFonts w:ascii="Times New Roman" w:hAnsi="Times New Roman" w:cs="Times New Roman"/>
              </w:rPr>
              <w:t xml:space="preserve"> </w:t>
            </w:r>
            <w:r w:rsidR="002D1D53" w:rsidRPr="00AD539D">
              <w:rPr>
                <w:rFonts w:ascii="Times New Roman" w:hAnsi="Times New Roman" w:cs="Times New Roman"/>
                <w:b/>
                <w:bCs/>
              </w:rPr>
              <w:t xml:space="preserve">«Стояла я </w:t>
            </w:r>
            <w:proofErr w:type="spellStart"/>
            <w:r w:rsidR="002D1D53" w:rsidRPr="00AD539D">
              <w:rPr>
                <w:rFonts w:ascii="Times New Roman" w:hAnsi="Times New Roman" w:cs="Times New Roman"/>
                <w:b/>
                <w:bCs/>
              </w:rPr>
              <w:t>і</w:t>
            </w:r>
            <w:proofErr w:type="spellEnd"/>
            <w:r w:rsidR="002D1D53" w:rsidRPr="00AD5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D1D53" w:rsidRPr="00AD539D">
              <w:rPr>
                <w:rFonts w:ascii="Times New Roman" w:hAnsi="Times New Roman" w:cs="Times New Roman"/>
                <w:b/>
                <w:bCs/>
              </w:rPr>
              <w:t>слухала</w:t>
            </w:r>
            <w:proofErr w:type="spellEnd"/>
            <w:r w:rsidR="002D1D53" w:rsidRPr="00AD539D">
              <w:rPr>
                <w:rFonts w:ascii="Times New Roman" w:hAnsi="Times New Roman" w:cs="Times New Roman"/>
                <w:b/>
                <w:bCs/>
              </w:rPr>
              <w:t xml:space="preserve"> весну…»</w:t>
            </w:r>
            <w:r w:rsidR="002D1D53" w:rsidRPr="00AD539D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F" w:rsidRPr="00AD539D" w:rsidTr="00AD539D">
        <w:trPr>
          <w:trHeight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F" w:rsidRPr="009D7E78" w:rsidRDefault="00D917AF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7E78">
              <w:rPr>
                <w:rFonts w:ascii="Times New Roman" w:hAnsi="Times New Roman" w:cs="Times New Roman"/>
              </w:rPr>
              <w:t>Драма-феєрія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7E78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пісня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Фольклорно-міфологічна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основа.</w:t>
            </w:r>
            <w:r w:rsidRPr="009D7E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D7E78">
              <w:rPr>
                <w:rFonts w:ascii="Times New Roman" w:hAnsi="Times New Roman" w:cs="Times New Roman"/>
              </w:rPr>
              <w:t xml:space="preserve">Природа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і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творі</w:t>
            </w:r>
            <w:proofErr w:type="spellEnd"/>
            <w:r w:rsidRPr="009D7E78">
              <w:rPr>
                <w:rFonts w:ascii="Times New Roman" w:hAnsi="Times New Roman" w:cs="Times New Roman"/>
              </w:rPr>
              <w:t>.</w:t>
            </w:r>
          </w:p>
          <w:p w:rsidR="00D917AF" w:rsidRPr="00AD539D" w:rsidRDefault="00D917AF" w:rsidP="00AD53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D5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ТЛ:</w:t>
            </w:r>
            <w:r w:rsidRPr="00AD5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8"/>
                <w:szCs w:val="18"/>
              </w:rPr>
              <w:t>драма-феєрія</w:t>
            </w:r>
            <w:proofErr w:type="spellEnd"/>
            <w:r w:rsidRPr="00AD53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917AF" w:rsidRPr="00AD539D" w:rsidRDefault="00D917AF" w:rsidP="00AD539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AD539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МК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: «Тіні забутих предків» 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Коцюбинського. Музика П.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Чайковського, Ф.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Шопена, Т.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Шумана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 Л.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Бетховена – улюблених композиторів Лесі Українки. Живопис І.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Айвазовського, О.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Мурашка, який любила Леся Українка. Ілюстрації до «Лісової пісні» С.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Караффи-Корбут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. Фільми «Лісова пісня. Мавка» (1981;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реж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 Ю.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Іллєнко), «Іду до тебе» (1971;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реж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 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Мащенко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).</w:t>
            </w:r>
          </w:p>
        </w:tc>
      </w:tr>
      <w:tr w:rsidR="00D917AF" w:rsidRPr="009D7E78" w:rsidTr="00AD539D">
        <w:trPr>
          <w:trHeight w:val="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182B50" w:rsidP="00C528E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AD539D" w:rsidRDefault="00D917AF" w:rsidP="00AD53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 xml:space="preserve">Символічність образів Мавки і дядька Лева – </w:t>
            </w:r>
            <w:proofErr w:type="spellStart"/>
            <w:r w:rsidRPr="00AD539D">
              <w:rPr>
                <w:rFonts w:ascii="Times New Roman" w:hAnsi="Times New Roman" w:cs="Times New Roman"/>
                <w:lang w:val="uk-UA"/>
              </w:rPr>
              <w:t>уосо</w:t>
            </w:r>
            <w:r w:rsidRPr="00AD539D">
              <w:rPr>
                <w:rFonts w:ascii="Times New Roman" w:hAnsi="Times New Roman" w:cs="Times New Roman"/>
              </w:rPr>
              <w:t>блення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духовності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краси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Мати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Лукаша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антиподи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головній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героїні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Мавці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F" w:rsidRPr="00AD539D" w:rsidTr="00AD539D">
        <w:trPr>
          <w:trHeight w:val="30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182B50" w:rsidP="00C528E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AD539D" w:rsidRDefault="00D917AF" w:rsidP="00AD539D">
            <w:pPr>
              <w:pStyle w:val="1"/>
              <w:keepNext w:val="0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AD539D">
              <w:rPr>
                <w:b w:val="0"/>
                <w:sz w:val="22"/>
                <w:szCs w:val="22"/>
              </w:rPr>
              <w:t>Неоромантичне ствердження духовної сутності людини, її творчих можливостей. Конфлікт між буденним життям і</w:t>
            </w:r>
            <w:r w:rsidR="00AD539D">
              <w:rPr>
                <w:b w:val="0"/>
                <w:sz w:val="22"/>
                <w:szCs w:val="22"/>
              </w:rPr>
              <w:t> </w:t>
            </w:r>
            <w:r w:rsidRPr="00AD539D">
              <w:rPr>
                <w:b w:val="0"/>
                <w:sz w:val="22"/>
                <w:szCs w:val="22"/>
              </w:rPr>
              <w:t>високими пориваннями особистості, дійсністю і мрією.</w:t>
            </w:r>
            <w:r w:rsidRPr="00AD539D">
              <w:rPr>
                <w:b w:val="0"/>
                <w:bCs w:val="0"/>
                <w:sz w:val="22"/>
                <w:szCs w:val="22"/>
              </w:rPr>
              <w:t xml:space="preserve"> Симбіоз високої духовності і буденного прагматизму в образі Лукаша.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917AF" w:rsidRPr="00AD539D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7AF" w:rsidRPr="00CE5947" w:rsidTr="00AD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F" w:rsidRPr="00AD539D" w:rsidRDefault="00D917AF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539D">
              <w:rPr>
                <w:rFonts w:ascii="Times New Roman" w:hAnsi="Times New Roman" w:cs="Times New Roman"/>
                <w:lang w:val="uk-UA"/>
              </w:rPr>
              <w:t>Почуття кохання Мавки й Лукаша як розквіт творчих сил людини. Художні особливості драми-феєрії.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D917AF" w:rsidRPr="009D7E78" w:rsidRDefault="00D917AF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58" w:rsidRPr="009D7E78" w:rsidTr="000D4A1D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82B50" w:rsidRPr="009D7E78" w:rsidRDefault="00182B50" w:rsidP="00AD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  <w:p w:rsidR="00213458" w:rsidRPr="00257D47" w:rsidRDefault="00213458" w:rsidP="00AD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КТ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257D47" w:rsidRDefault="00257D47" w:rsidP="00AD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7</w:t>
            </w:r>
            <w:proofErr w:type="spellEnd"/>
          </w:p>
          <w:p w:rsidR="00922645" w:rsidRPr="00922645" w:rsidRDefault="00922645" w:rsidP="00AD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(9 ф)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AD539D" w:rsidRDefault="00213458" w:rsidP="00AD5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D539D">
              <w:rPr>
                <w:rFonts w:ascii="Times New Roman" w:hAnsi="Times New Roman" w:cs="Times New Roman"/>
                <w:b/>
                <w:lang w:val="uk-UA"/>
              </w:rPr>
              <w:t xml:space="preserve">Контрольний твір </w:t>
            </w:r>
            <w:r w:rsidR="00D917AF" w:rsidRPr="00AD539D">
              <w:rPr>
                <w:rFonts w:ascii="Times New Roman" w:hAnsi="Times New Roman" w:cs="Times New Roman"/>
                <w:b/>
                <w:lang w:val="uk-UA"/>
              </w:rPr>
              <w:t xml:space="preserve">(есе) </w:t>
            </w:r>
            <w:r w:rsidRPr="00AD539D">
              <w:rPr>
                <w:rFonts w:ascii="Times New Roman" w:hAnsi="Times New Roman" w:cs="Times New Roman"/>
                <w:b/>
                <w:lang w:val="uk-UA"/>
              </w:rPr>
              <w:t>за літературною спадщиною Лесі Українк</w:t>
            </w:r>
            <w:r w:rsidR="00D917AF" w:rsidRPr="00AD539D">
              <w:rPr>
                <w:rFonts w:ascii="Times New Roman" w:hAnsi="Times New Roman" w:cs="Times New Roman"/>
                <w:b/>
                <w:lang w:val="uk-UA"/>
              </w:rPr>
              <w:t>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3458" w:rsidRPr="009D7E78" w:rsidRDefault="00213458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100C" w:rsidRPr="009D7E78" w:rsidTr="00AD539D">
        <w:trPr>
          <w:trHeight w:val="4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0C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7AF" w:rsidRPr="00AD539D" w:rsidRDefault="00D917AF" w:rsidP="00D91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39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Микола Вороний. </w:t>
            </w:r>
            <w:r w:rsidRPr="00AD539D">
              <w:rPr>
                <w:rFonts w:ascii="Times New Roman" w:hAnsi="Times New Roman" w:cs="Times New Roman"/>
                <w:lang w:val="uk-UA"/>
              </w:rPr>
              <w:t xml:space="preserve">Коротко про життя і творчість, багатогранну діяльність митця. </w:t>
            </w:r>
            <w:r w:rsidR="00AD539D">
              <w:rPr>
                <w:rFonts w:ascii="Times New Roman" w:hAnsi="Times New Roman" w:cs="Times New Roman"/>
                <w:lang w:val="uk-UA"/>
              </w:rPr>
              <w:t>М. </w:t>
            </w:r>
            <w:r w:rsidRPr="00AD539D">
              <w:rPr>
                <w:rFonts w:ascii="Times New Roman" w:hAnsi="Times New Roman" w:cs="Times New Roman"/>
                <w:lang w:val="uk-UA"/>
              </w:rPr>
              <w:t>Вороний – ідеолог модернізації української літератури. Естетична програма митця, націленість на модерністські течії в новій літературі. Його творчість – перша декларація ідей і форм символі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зму</w:t>
            </w:r>
            <w:proofErr w:type="spellEnd"/>
            <w:r w:rsidRPr="00AD539D">
              <w:rPr>
                <w:rFonts w:ascii="Times New Roman" w:hAnsi="Times New Roman" w:cs="Times New Roman"/>
              </w:rPr>
              <w:t>.</w:t>
            </w:r>
          </w:p>
          <w:p w:rsidR="0074100C" w:rsidRPr="00AD539D" w:rsidRDefault="0074100C" w:rsidP="00D91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D53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ТЛ:</w:t>
            </w:r>
            <w:r w:rsidRPr="00AD539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символізм.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00C" w:rsidRPr="009D7E78" w:rsidRDefault="0074100C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4100C" w:rsidRPr="00AD539D" w:rsidRDefault="00D917AF" w:rsidP="00AD539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53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МК: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вплив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французького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російського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символізмів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творчість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Вороного. «Портрет 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Миколи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Вороного» 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Жука. «Рай», «Соната» М.</w:t>
            </w:r>
            <w:r w:rsidR="00AD539D"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Чюрльоніса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74100C" w:rsidRPr="009D7E78" w:rsidTr="000D4A1D">
        <w:trPr>
          <w:trHeight w:val="4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0C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0C" w:rsidRPr="00AD539D" w:rsidRDefault="00D917AF" w:rsidP="00AD53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539D">
              <w:rPr>
                <w:rFonts w:ascii="Times New Roman" w:hAnsi="Times New Roman" w:cs="Times New Roman"/>
              </w:rPr>
              <w:t>Єдність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краси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образотворчі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поезії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r w:rsidRPr="00AD539D">
              <w:rPr>
                <w:rFonts w:ascii="Times New Roman" w:hAnsi="Times New Roman" w:cs="Times New Roman"/>
                <w:b/>
                <w:bCs/>
              </w:rPr>
              <w:t>(«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</w:rPr>
              <w:t>Блакитна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</w:rPr>
              <w:t xml:space="preserve"> Панна»</w:t>
            </w:r>
            <w:r w:rsidRPr="00AD539D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Узагальнено-ідеалізований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жіночий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образ як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сюжетний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символістського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Мотив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самотності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Згадка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революцію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данина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естетиці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доби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39D">
              <w:rPr>
                <w:rFonts w:ascii="Times New Roman" w:hAnsi="Times New Roman" w:cs="Times New Roman"/>
              </w:rPr>
              <w:t>перетворень</w:t>
            </w:r>
            <w:proofErr w:type="spellEnd"/>
            <w:r w:rsidRPr="00AD539D">
              <w:rPr>
                <w:rFonts w:ascii="Times New Roman" w:hAnsi="Times New Roman" w:cs="Times New Roman"/>
              </w:rPr>
              <w:t xml:space="preserve"> </w:t>
            </w:r>
            <w:r w:rsidRPr="00AD539D">
              <w:rPr>
                <w:rFonts w:ascii="Times New Roman" w:hAnsi="Times New Roman" w:cs="Times New Roman"/>
                <w:b/>
                <w:bCs/>
              </w:rPr>
              <w:t>(«</w:t>
            </w:r>
            <w:proofErr w:type="spellStart"/>
            <w:r w:rsidRPr="00AD539D">
              <w:rPr>
                <w:rFonts w:ascii="Times New Roman" w:hAnsi="Times New Roman" w:cs="Times New Roman"/>
                <w:b/>
                <w:bCs/>
              </w:rPr>
              <w:t>Інфанта</w:t>
            </w:r>
            <w:proofErr w:type="spellEnd"/>
            <w:r w:rsidRPr="00AD539D">
              <w:rPr>
                <w:rFonts w:ascii="Times New Roman" w:hAnsi="Times New Roman" w:cs="Times New Roman"/>
                <w:b/>
                <w:bCs/>
              </w:rPr>
              <w:t>»</w:t>
            </w:r>
            <w:r w:rsidRPr="00AD539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0C" w:rsidRPr="009D7E78" w:rsidRDefault="0074100C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4100C" w:rsidRPr="00AD539D" w:rsidRDefault="0074100C" w:rsidP="0074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апам’ять</w:t>
            </w:r>
            <w:proofErr w:type="spellEnd"/>
          </w:p>
          <w:p w:rsidR="0074100C" w:rsidRPr="009D7E78" w:rsidRDefault="0074100C" w:rsidP="0074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>Блакитна</w:t>
            </w:r>
            <w:proofErr w:type="spellEnd"/>
            <w:r w:rsidRPr="00AD539D">
              <w:rPr>
                <w:rFonts w:ascii="Times New Roman" w:hAnsi="Times New Roman" w:cs="Times New Roman"/>
                <w:sz w:val="14"/>
                <w:szCs w:val="14"/>
              </w:rPr>
              <w:t xml:space="preserve"> Панна»</w:t>
            </w:r>
            <w:r w:rsidRPr="00AD539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</w:tc>
      </w:tr>
      <w:tr w:rsidR="00213458" w:rsidRPr="009D7E78" w:rsidTr="00B01F53">
        <w:trPr>
          <w:trHeight w:val="6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2B50" w:rsidRPr="009D7E78" w:rsidRDefault="00182B50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213458" w:rsidRPr="00257D47" w:rsidRDefault="00213458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РМ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4 (</w:t>
            </w:r>
            <w:proofErr w:type="spellStart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письм</w:t>
            </w:r>
            <w:proofErr w:type="spellEnd"/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.)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213458" w:rsidP="00B01F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</w:rPr>
              <w:t>РМ</w:t>
            </w:r>
            <w:r w:rsidRPr="009D7E78">
              <w:rPr>
                <w:rFonts w:ascii="Times New Roman" w:hAnsi="Times New Roman" w:cs="Times New Roman"/>
                <w:b/>
                <w:lang w:val="uk-UA"/>
              </w:rPr>
              <w:t> № 4 (п).</w:t>
            </w:r>
            <w:r w:rsidRP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творча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робота (за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поетикою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E78">
              <w:rPr>
                <w:rFonts w:ascii="Times New Roman" w:hAnsi="Times New Roman" w:cs="Times New Roman"/>
              </w:rPr>
              <w:t>віршів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М.</w:t>
            </w:r>
            <w:r w:rsidRPr="009D7E78">
              <w:rPr>
                <w:rFonts w:ascii="Times New Roman" w:hAnsi="Times New Roman" w:cs="Times New Roman"/>
                <w:lang w:val="uk-UA"/>
              </w:rPr>
              <w:t> </w:t>
            </w:r>
            <w:r w:rsidRPr="009D7E78">
              <w:rPr>
                <w:rFonts w:ascii="Times New Roman" w:hAnsi="Times New Roman" w:cs="Times New Roman"/>
              </w:rPr>
              <w:t>Вороного)</w:t>
            </w:r>
            <w:r w:rsidRPr="009D7E7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3458" w:rsidRPr="009D7E78" w:rsidRDefault="00213458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58" w:rsidRPr="00B01F53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B01F53" w:rsidRDefault="00213458" w:rsidP="00B01F53">
            <w:pPr>
              <w:pStyle w:val="1"/>
              <w:keepNext w:val="0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B01F53">
              <w:rPr>
                <w:sz w:val="22"/>
                <w:szCs w:val="22"/>
              </w:rPr>
              <w:t>Олександр Олесь</w:t>
            </w:r>
            <w:r w:rsidR="00182B50" w:rsidRPr="00B01F53">
              <w:rPr>
                <w:b w:val="0"/>
                <w:sz w:val="22"/>
                <w:szCs w:val="22"/>
              </w:rPr>
              <w:t xml:space="preserve"> </w:t>
            </w:r>
            <w:r w:rsidR="00B01F53">
              <w:rPr>
                <w:sz w:val="22"/>
                <w:szCs w:val="22"/>
              </w:rPr>
              <w:t>(О. </w:t>
            </w:r>
            <w:r w:rsidR="00182B50" w:rsidRPr="00B01F53">
              <w:rPr>
                <w:sz w:val="22"/>
                <w:szCs w:val="22"/>
              </w:rPr>
              <w:t>Кандиба)</w:t>
            </w:r>
            <w:r w:rsidRPr="00B01F53">
              <w:rPr>
                <w:b w:val="0"/>
                <w:sz w:val="22"/>
                <w:szCs w:val="22"/>
              </w:rPr>
              <w:t xml:space="preserve">. </w:t>
            </w:r>
            <w:r w:rsidR="00182B50" w:rsidRPr="00B01F53">
              <w:rPr>
                <w:b w:val="0"/>
                <w:bCs w:val="0"/>
                <w:sz w:val="22"/>
                <w:szCs w:val="22"/>
              </w:rPr>
              <w:t>Коротко про життя і</w:t>
            </w:r>
            <w:r w:rsidR="00B01F53">
              <w:rPr>
                <w:b w:val="0"/>
                <w:bCs w:val="0"/>
                <w:sz w:val="22"/>
                <w:szCs w:val="22"/>
              </w:rPr>
              <w:t> </w:t>
            </w:r>
            <w:r w:rsidR="00182B50" w:rsidRPr="00B01F53">
              <w:rPr>
                <w:b w:val="0"/>
                <w:bCs w:val="0"/>
                <w:sz w:val="22"/>
                <w:szCs w:val="22"/>
              </w:rPr>
              <w:t xml:space="preserve">творчість, світоглядні переконання митця. Неоромантичні, символістські тенденції у творчості </w:t>
            </w:r>
            <w:r w:rsidR="00182B50" w:rsidRPr="00B01F53">
              <w:rPr>
                <w:sz w:val="22"/>
                <w:szCs w:val="22"/>
              </w:rPr>
              <w:t>(«З журбою радість обнялась...»</w:t>
            </w:r>
            <w:r w:rsidR="00182B50" w:rsidRPr="00B01F53">
              <w:rPr>
                <w:b w:val="0"/>
                <w:bCs w:val="0"/>
                <w:sz w:val="22"/>
                <w:szCs w:val="22"/>
              </w:rPr>
              <w:t xml:space="preserve">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33872" w:rsidRPr="00922645" w:rsidRDefault="00213458" w:rsidP="00F33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2264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Напам’ять</w:t>
            </w:r>
          </w:p>
          <w:p w:rsidR="00213458" w:rsidRPr="009D7E78" w:rsidRDefault="00F33872" w:rsidP="00F33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264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«Чари ночі».</w:t>
            </w:r>
          </w:p>
        </w:tc>
      </w:tr>
      <w:tr w:rsidR="00213458" w:rsidRPr="009D7E78" w:rsidTr="00B01F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182B50" w:rsidP="007410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58" w:rsidRPr="00B01F53" w:rsidRDefault="00182B50" w:rsidP="00B01F53">
            <w:pPr>
              <w:pStyle w:val="1"/>
              <w:keepNext w:val="0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B01F53">
              <w:rPr>
                <w:sz w:val="22"/>
                <w:szCs w:val="22"/>
              </w:rPr>
              <w:t xml:space="preserve">«Чари ночі» </w:t>
            </w:r>
            <w:r w:rsidRPr="00B01F53">
              <w:rPr>
                <w:b w:val="0"/>
                <w:bCs w:val="0"/>
                <w:sz w:val="22"/>
                <w:szCs w:val="22"/>
              </w:rPr>
              <w:t>– перлина інтимної лірики</w:t>
            </w:r>
            <w:r w:rsidRPr="00B01F53">
              <w:rPr>
                <w:sz w:val="22"/>
                <w:szCs w:val="22"/>
              </w:rPr>
              <w:t xml:space="preserve"> </w:t>
            </w:r>
            <w:r w:rsidRPr="00B01F53">
              <w:rPr>
                <w:b w:val="0"/>
                <w:bCs w:val="0"/>
                <w:sz w:val="22"/>
                <w:szCs w:val="22"/>
              </w:rPr>
              <w:t>української поезії. Мотив краси кохання й молодості, філософські роздуми про гармонію</w:t>
            </w:r>
            <w:r w:rsidRPr="00B01F53">
              <w:rPr>
                <w:sz w:val="22"/>
                <w:szCs w:val="22"/>
              </w:rPr>
              <w:t xml:space="preserve"> </w:t>
            </w:r>
            <w:r w:rsidRPr="00B01F53">
              <w:rPr>
                <w:b w:val="0"/>
                <w:bCs w:val="0"/>
                <w:sz w:val="22"/>
                <w:szCs w:val="22"/>
              </w:rPr>
              <w:t>людини і природи. Музичність, звукова виразність поезій. Майстерність у відтворенні настрою, емоцій. Експресивне висловлювання патріотичних почуттів (</w:t>
            </w:r>
            <w:r w:rsidRPr="00B01F53">
              <w:rPr>
                <w:sz w:val="22"/>
                <w:szCs w:val="22"/>
              </w:rPr>
              <w:t>«О</w:t>
            </w:r>
            <w:r w:rsidR="00B01F53">
              <w:rPr>
                <w:sz w:val="22"/>
                <w:szCs w:val="22"/>
              </w:rPr>
              <w:t> </w:t>
            </w:r>
            <w:r w:rsidRPr="00B01F53">
              <w:rPr>
                <w:sz w:val="22"/>
                <w:szCs w:val="22"/>
              </w:rPr>
              <w:t>слово рідне! Орле скутий!..»</w:t>
            </w:r>
            <w:r w:rsidRPr="00B01F53">
              <w:rPr>
                <w:b w:val="0"/>
                <w:bCs w:val="0"/>
                <w:sz w:val="22"/>
                <w:szCs w:val="22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13458" w:rsidRPr="00B01F53" w:rsidRDefault="00182B50" w:rsidP="00B0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01F5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МК: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Шевченківські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мотиви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поезії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О.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Олеся,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перегуки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творчістю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І.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Франка.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Пісні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на слова О.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Олеся в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сучасному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виконанні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(М.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Бурлаки, О.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Короля, гурту «Кому вниз»).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Ілюстрації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proofErr w:type="spellStart"/>
            <w:r w:rsidR="00B01F53" w:rsidRPr="00B01F53">
              <w:rPr>
                <w:rFonts w:ascii="Times New Roman" w:hAnsi="Times New Roman" w:cs="Times New Roman"/>
                <w:sz w:val="14"/>
                <w:szCs w:val="14"/>
              </w:rPr>
              <w:t>Чебаника</w:t>
            </w:r>
            <w:proofErr w:type="spellEnd"/>
            <w:r w:rsidR="00B01F53"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до </w:t>
            </w:r>
            <w:proofErr w:type="spellStart"/>
            <w:r w:rsidR="00B01F53" w:rsidRPr="00B01F53">
              <w:rPr>
                <w:rFonts w:ascii="Times New Roman" w:hAnsi="Times New Roman" w:cs="Times New Roman"/>
                <w:sz w:val="14"/>
                <w:szCs w:val="14"/>
              </w:rPr>
              <w:t>зб</w:t>
            </w:r>
            <w:proofErr w:type="spellEnd"/>
            <w:r w:rsidR="00B01F53" w:rsidRPr="00B01F5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B01F53" w:rsidRPr="00B01F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Чари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ночі</w:t>
            </w:r>
            <w:proofErr w:type="spellEnd"/>
            <w:r w:rsidRPr="00B01F53">
              <w:rPr>
                <w:rFonts w:ascii="Times New Roman" w:hAnsi="Times New Roman" w:cs="Times New Roman"/>
                <w:sz w:val="14"/>
                <w:szCs w:val="14"/>
              </w:rPr>
              <w:t>».</w:t>
            </w:r>
          </w:p>
        </w:tc>
      </w:tr>
      <w:tr w:rsidR="00213458" w:rsidRPr="009D7E78" w:rsidTr="000D4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9D7E7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50" w:rsidRPr="00B01F53" w:rsidRDefault="00182B50" w:rsidP="00B01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1F53">
              <w:rPr>
                <w:rFonts w:ascii="Times New Roman" w:hAnsi="Times New Roman" w:cs="Times New Roman"/>
              </w:rPr>
              <w:t>Драматичний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етюд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r w:rsidRPr="00B01F53">
              <w:rPr>
                <w:rFonts w:ascii="Times New Roman" w:hAnsi="Times New Roman" w:cs="Times New Roman"/>
                <w:b/>
                <w:bCs/>
              </w:rPr>
              <w:t xml:space="preserve">«По </w:t>
            </w:r>
            <w:proofErr w:type="spellStart"/>
            <w:r w:rsidRPr="00B01F53">
              <w:rPr>
                <w:rFonts w:ascii="Times New Roman" w:hAnsi="Times New Roman" w:cs="Times New Roman"/>
                <w:b/>
                <w:bCs/>
              </w:rPr>
              <w:t>дорозі</w:t>
            </w:r>
            <w:proofErr w:type="spellEnd"/>
            <w:r w:rsidRPr="00B01F53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01F53">
              <w:rPr>
                <w:rFonts w:ascii="Times New Roman" w:hAnsi="Times New Roman" w:cs="Times New Roman"/>
                <w:b/>
                <w:bCs/>
              </w:rPr>
              <w:t>казку</w:t>
            </w:r>
            <w:proofErr w:type="spellEnd"/>
            <w:r w:rsidRPr="00B01F53"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B01F53">
              <w:rPr>
                <w:rFonts w:ascii="Times New Roman" w:hAnsi="Times New Roman" w:cs="Times New Roman"/>
              </w:rPr>
              <w:t xml:space="preserve">Дорога в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казку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– символ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духовних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поривань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кращого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Маса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, гурт людей </w:t>
            </w:r>
            <w:proofErr w:type="spellStart"/>
            <w:r w:rsidRPr="00B01F53">
              <w:rPr>
                <w:rFonts w:ascii="Times New Roman" w:hAnsi="Times New Roman" w:cs="Times New Roman"/>
              </w:rPr>
              <w:t>і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їх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провідник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Лідер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– сильна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особистість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F53">
              <w:rPr>
                <w:rFonts w:ascii="Times New Roman" w:hAnsi="Times New Roman" w:cs="Times New Roman"/>
              </w:rPr>
              <w:t>Трагічна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суперечність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між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мрією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духовністю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й</w:t>
            </w:r>
            <w:proofErr w:type="spellEnd"/>
            <w:r w:rsidRPr="00B01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F53">
              <w:rPr>
                <w:rFonts w:ascii="Times New Roman" w:hAnsi="Times New Roman" w:cs="Times New Roman"/>
              </w:rPr>
              <w:t>жорстокістю</w:t>
            </w:r>
            <w:proofErr w:type="spellEnd"/>
            <w:r w:rsidRPr="00B01F53">
              <w:rPr>
                <w:rFonts w:ascii="Times New Roman" w:hAnsi="Times New Roman" w:cs="Times New Roman"/>
              </w:rPr>
              <w:t>.</w:t>
            </w:r>
          </w:p>
          <w:p w:rsidR="00213458" w:rsidRPr="00B01F53" w:rsidRDefault="00F33872" w:rsidP="00B01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F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ТЛ:</w:t>
            </w:r>
            <w:r w:rsidRPr="00B01F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1F53">
              <w:rPr>
                <w:rFonts w:ascii="Times New Roman" w:eastAsia="Times New Roman" w:hAnsi="Times New Roman" w:cs="Times New Roman"/>
                <w:sz w:val="18"/>
                <w:szCs w:val="18"/>
              </w:rPr>
              <w:t>драматичний</w:t>
            </w:r>
            <w:proofErr w:type="spellEnd"/>
            <w:r w:rsidRPr="00B01F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1F53">
              <w:rPr>
                <w:rFonts w:ascii="Times New Roman" w:eastAsia="Times New Roman" w:hAnsi="Times New Roman" w:cs="Times New Roman"/>
                <w:sz w:val="18"/>
                <w:szCs w:val="18"/>
              </w:rPr>
              <w:t>етюд</w:t>
            </w:r>
            <w:proofErr w:type="spellEnd"/>
            <w:r w:rsidRPr="00B01F5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58" w:rsidRPr="009D7E78" w:rsidTr="000D4A1D">
        <w:trPr>
          <w:trHeight w:val="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D7E78" w:rsidRPr="009D7E78" w:rsidRDefault="009D7E78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213458" w:rsidRPr="00257D47" w:rsidRDefault="00213458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B01F53" w:rsidRDefault="00213458" w:rsidP="00B0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01F53">
              <w:rPr>
                <w:rFonts w:ascii="Times New Roman" w:hAnsi="Times New Roman" w:cs="Times New Roman"/>
                <w:b/>
              </w:rPr>
              <w:t>К</w:t>
            </w:r>
            <w:r w:rsidRPr="00B01F53">
              <w:rPr>
                <w:rFonts w:ascii="Times New Roman" w:hAnsi="Times New Roman" w:cs="Times New Roman"/>
                <w:b/>
                <w:lang w:val="uk-UA"/>
              </w:rPr>
              <w:t>Р </w:t>
            </w:r>
            <w:r w:rsidRPr="00B01F53">
              <w:rPr>
                <w:rFonts w:ascii="Times New Roman" w:hAnsi="Times New Roman" w:cs="Times New Roman"/>
                <w:b/>
              </w:rPr>
              <w:t>№</w:t>
            </w:r>
            <w:r w:rsidRPr="00B01F53">
              <w:rPr>
                <w:rFonts w:ascii="Times New Roman" w:hAnsi="Times New Roman" w:cs="Times New Roman"/>
                <w:b/>
                <w:lang w:val="uk-UA"/>
              </w:rPr>
              <w:t> 4.</w:t>
            </w:r>
            <w:r w:rsidR="002071AA" w:rsidRPr="00B01F53">
              <w:rPr>
                <w:rFonts w:ascii="Times New Roman" w:hAnsi="Times New Roman" w:cs="Times New Roman"/>
                <w:lang w:val="uk-UA"/>
              </w:rPr>
              <w:t> </w:t>
            </w:r>
            <w:r w:rsidRPr="00B01F53">
              <w:rPr>
                <w:rFonts w:ascii="Times New Roman" w:hAnsi="Times New Roman" w:cs="Times New Roman"/>
                <w:b/>
              </w:rPr>
              <w:t>«</w:t>
            </w:r>
            <w:r w:rsidR="00182B50" w:rsidRPr="00B01F5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Образне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 xml:space="preserve"> слово 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поетичного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модернізму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>»</w:t>
            </w:r>
            <w:r w:rsidR="00182B50" w:rsidRPr="00B01F5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182B50" w:rsidRPr="00B01F53">
              <w:rPr>
                <w:rFonts w:ascii="Times New Roman" w:hAnsi="Times New Roman" w:cs="Times New Roman"/>
                <w:b/>
              </w:rPr>
              <w:t>(«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Загальнолюдське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національне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82B50" w:rsidRPr="00B01F53">
              <w:rPr>
                <w:rFonts w:ascii="Times New Roman" w:hAnsi="Times New Roman" w:cs="Times New Roman"/>
                <w:b/>
              </w:rPr>
              <w:t>особисте</w:t>
            </w:r>
            <w:proofErr w:type="spellEnd"/>
            <w:r w:rsidR="00182B50" w:rsidRPr="00B01F53">
              <w:rPr>
                <w:rFonts w:ascii="Times New Roman" w:hAnsi="Times New Roman" w:cs="Times New Roman"/>
                <w:b/>
              </w:rPr>
              <w:t>»)</w:t>
            </w:r>
            <w:r w:rsidRPr="00B01F53">
              <w:rPr>
                <w:rFonts w:ascii="Times New Roman" w:hAnsi="Times New Roman" w:cs="Times New Roman"/>
                <w:b/>
              </w:rPr>
              <w:t>»</w:t>
            </w:r>
            <w:r w:rsidRPr="00B01F53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r w:rsidRPr="00B01F53">
              <w:rPr>
                <w:rFonts w:ascii="Times New Roman" w:hAnsi="Times New Roman" w:cs="Times New Roman"/>
                <w:lang w:val="uk-UA"/>
              </w:rPr>
              <w:t xml:space="preserve">тестування, </w:t>
            </w:r>
            <w:r w:rsidR="002071AA" w:rsidRPr="00B01F53">
              <w:rPr>
                <w:rFonts w:ascii="Times New Roman" w:hAnsi="Times New Roman" w:cs="Times New Roman"/>
                <w:lang w:val="uk-UA"/>
              </w:rPr>
              <w:t xml:space="preserve">розгорнені </w:t>
            </w:r>
            <w:r w:rsidRPr="00B01F53">
              <w:rPr>
                <w:rFonts w:ascii="Times New Roman" w:hAnsi="Times New Roman" w:cs="Times New Roman"/>
                <w:lang w:val="uk-UA"/>
              </w:rPr>
              <w:t>відповіді на питання.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3458" w:rsidRPr="009D7E78" w:rsidRDefault="00213458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458" w:rsidRPr="009D7E78" w:rsidTr="00B01F53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7E78" w:rsidRPr="00B01F53" w:rsidRDefault="009D7E78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  <w:p w:rsidR="00213458" w:rsidRPr="00257D47" w:rsidRDefault="00213458" w:rsidP="00B0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ЛРК</w:t>
            </w:r>
            <w:r w:rsidRPr="00257D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213458" w:rsidP="00B01F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D7E78">
              <w:rPr>
                <w:rFonts w:ascii="Times New Roman" w:hAnsi="Times New Roman" w:cs="Times New Roman"/>
                <w:b/>
                <w:lang w:val="uk-UA"/>
              </w:rPr>
              <w:t>ЛРК № 2.</w:t>
            </w:r>
            <w:r w:rsidRPr="009D7E78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Ознайомлення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художніми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творами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митців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рідного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краю</w:t>
            </w:r>
            <w:r w:rsidR="009D7E78" w:rsidRPr="009D7E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Висловлення суджень про доробок письменників.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3458" w:rsidRPr="009D7E78" w:rsidRDefault="00213458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3458" w:rsidRPr="009D7E78" w:rsidRDefault="00213458" w:rsidP="00345A4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1E" w:rsidRPr="009D7E78" w:rsidTr="00B01F53">
        <w:trPr>
          <w:trHeight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1E" w:rsidRDefault="002C001E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  <w:p w:rsidR="00257D47" w:rsidRDefault="00257D47" w:rsidP="00257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01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8</w:t>
            </w:r>
            <w:proofErr w:type="spellEnd"/>
          </w:p>
          <w:p w:rsidR="00922645" w:rsidRPr="00922645" w:rsidRDefault="00922645" w:rsidP="009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(9 ф)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1E" w:rsidRPr="009D7E78" w:rsidRDefault="002C001E" w:rsidP="00B01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E78">
              <w:rPr>
                <w:rFonts w:ascii="Times New Roman" w:hAnsi="Times New Roman" w:cs="Times New Roman"/>
              </w:rPr>
              <w:t>Підсумковий</w:t>
            </w:r>
            <w:proofErr w:type="spellEnd"/>
            <w:r w:rsidRPr="009D7E78">
              <w:rPr>
                <w:rFonts w:ascii="Times New Roman" w:hAnsi="Times New Roman" w:cs="Times New Roman"/>
              </w:rPr>
              <w:t xml:space="preserve"> урок</w:t>
            </w:r>
            <w:r w:rsidRPr="009D7E78">
              <w:rPr>
                <w:rFonts w:ascii="Times New Roman" w:hAnsi="Times New Roman" w:cs="Times New Roman"/>
                <w:lang w:val="uk-UA"/>
              </w:rPr>
              <w:t>.</w:t>
            </w:r>
            <w:r w:rsidR="009D7E78" w:rsidRPr="009D7E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</w:rPr>
              <w:t>Узагальнення</w:t>
            </w:r>
            <w:proofErr w:type="spellEnd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систематизація</w:t>
            </w:r>
            <w:proofErr w:type="spellEnd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</w:rPr>
              <w:t>вивченого</w:t>
            </w:r>
            <w:proofErr w:type="spellEnd"/>
            <w:r w:rsidR="009D7E78" w:rsidRPr="00B01F5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="009D7E78" w:rsidRPr="009D7E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Бесіда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вивчені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твори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="009D7E78" w:rsidRPr="009D7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1E" w:rsidRPr="009D7E78" w:rsidRDefault="002C001E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E" w:rsidRPr="009D7E78" w:rsidRDefault="002C001E" w:rsidP="00345A4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458" w:rsidRPr="009D7E78" w:rsidRDefault="00213458" w:rsidP="00345A4B">
      <w:pPr>
        <w:spacing w:after="120" w:line="240" w:lineRule="auto"/>
        <w:ind w:left="-993"/>
        <w:jc w:val="both"/>
        <w:rPr>
          <w:rFonts w:ascii="Times New Roman" w:hAnsi="Times New Roman" w:cs="Times New Roman"/>
          <w:b/>
          <w:lang w:val="uk-UA"/>
        </w:rPr>
      </w:pPr>
      <w:r w:rsidRPr="009D7E78">
        <w:rPr>
          <w:rFonts w:ascii="Times New Roman" w:hAnsi="Times New Roman" w:cs="Times New Roman"/>
          <w:i/>
          <w:lang w:val="uk-UA"/>
        </w:rPr>
        <w:t xml:space="preserve">Учитель − Поліна Володимирівна </w:t>
      </w:r>
      <w:proofErr w:type="spellStart"/>
      <w:r w:rsidRPr="009D7E78">
        <w:rPr>
          <w:rFonts w:ascii="Times New Roman" w:hAnsi="Times New Roman" w:cs="Times New Roman"/>
          <w:i/>
          <w:lang w:val="uk-UA"/>
        </w:rPr>
        <w:t>Мокрушина</w:t>
      </w:r>
      <w:proofErr w:type="spellEnd"/>
    </w:p>
    <w:p w:rsidR="00213458" w:rsidRPr="009D7E78" w:rsidRDefault="00213458" w:rsidP="00345A4B">
      <w:pPr>
        <w:spacing w:after="120" w:line="240" w:lineRule="auto"/>
        <w:ind w:left="5245"/>
        <w:jc w:val="both"/>
        <w:rPr>
          <w:rFonts w:ascii="Times New Roman" w:hAnsi="Times New Roman" w:cs="Times New Roman"/>
          <w:b/>
          <w:lang w:val="uk-UA"/>
        </w:rPr>
      </w:pPr>
      <w:r w:rsidRPr="009D7E78">
        <w:rPr>
          <w:rFonts w:ascii="Times New Roman" w:hAnsi="Times New Roman" w:cs="Times New Roman"/>
          <w:b/>
          <w:lang w:val="uk-UA"/>
        </w:rPr>
        <w:t>Перевірено</w:t>
      </w:r>
    </w:p>
    <w:p w:rsidR="00213458" w:rsidRPr="009D7E78" w:rsidRDefault="00213458" w:rsidP="00345A4B">
      <w:pPr>
        <w:spacing w:after="120" w:line="240" w:lineRule="auto"/>
        <w:ind w:left="-1418" w:right="-426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9D7E78">
        <w:rPr>
          <w:rFonts w:ascii="Times New Roman" w:hAnsi="Times New Roman" w:cs="Times New Roman"/>
          <w:lang w:val="uk-UA"/>
        </w:rPr>
        <w:t>___вересня</w:t>
      </w:r>
      <w:proofErr w:type="spellEnd"/>
      <w:r w:rsidRPr="009D7E7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</w:t>
      </w:r>
      <w:r w:rsidRPr="009D7E78">
        <w:rPr>
          <w:rFonts w:ascii="Times New Roman" w:hAnsi="Times New Roman" w:cs="Times New Roman"/>
          <w:i/>
          <w:lang w:val="uk-UA"/>
        </w:rPr>
        <w:t>ЗДНВР С. А. </w:t>
      </w:r>
      <w:proofErr w:type="spellStart"/>
      <w:r w:rsidRPr="009D7E78">
        <w:rPr>
          <w:rFonts w:ascii="Times New Roman" w:hAnsi="Times New Roman" w:cs="Times New Roman"/>
          <w:i/>
          <w:lang w:val="uk-UA"/>
        </w:rPr>
        <w:t>Колєснікова</w:t>
      </w:r>
      <w:proofErr w:type="spellEnd"/>
    </w:p>
    <w:sectPr w:rsidR="00213458" w:rsidRPr="009D7E78" w:rsidSect="003D01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3458"/>
    <w:rsid w:val="00001778"/>
    <w:rsid w:val="000703B5"/>
    <w:rsid w:val="000A2709"/>
    <w:rsid w:val="000D4A1D"/>
    <w:rsid w:val="000E6C27"/>
    <w:rsid w:val="00107824"/>
    <w:rsid w:val="00182B50"/>
    <w:rsid w:val="00193BFD"/>
    <w:rsid w:val="002071AA"/>
    <w:rsid w:val="00213458"/>
    <w:rsid w:val="00220517"/>
    <w:rsid w:val="00242952"/>
    <w:rsid w:val="002539EA"/>
    <w:rsid w:val="00257D47"/>
    <w:rsid w:val="002A2499"/>
    <w:rsid w:val="002B30A8"/>
    <w:rsid w:val="002C001E"/>
    <w:rsid w:val="002C097A"/>
    <w:rsid w:val="002D1D53"/>
    <w:rsid w:val="002E13B3"/>
    <w:rsid w:val="00315FBB"/>
    <w:rsid w:val="00327170"/>
    <w:rsid w:val="00345A4B"/>
    <w:rsid w:val="00351F18"/>
    <w:rsid w:val="003D0147"/>
    <w:rsid w:val="003D2E21"/>
    <w:rsid w:val="003F1E01"/>
    <w:rsid w:val="003F51CA"/>
    <w:rsid w:val="004038DD"/>
    <w:rsid w:val="00421F1D"/>
    <w:rsid w:val="00441E43"/>
    <w:rsid w:val="00443871"/>
    <w:rsid w:val="0044728F"/>
    <w:rsid w:val="004D3453"/>
    <w:rsid w:val="00513F33"/>
    <w:rsid w:val="00623262"/>
    <w:rsid w:val="006A15F0"/>
    <w:rsid w:val="006C55CE"/>
    <w:rsid w:val="00735C77"/>
    <w:rsid w:val="0074100C"/>
    <w:rsid w:val="00766CB8"/>
    <w:rsid w:val="00781B4C"/>
    <w:rsid w:val="007B38B3"/>
    <w:rsid w:val="00804EDB"/>
    <w:rsid w:val="00817381"/>
    <w:rsid w:val="008530B2"/>
    <w:rsid w:val="00877123"/>
    <w:rsid w:val="00904F5D"/>
    <w:rsid w:val="00922645"/>
    <w:rsid w:val="00952F12"/>
    <w:rsid w:val="00961258"/>
    <w:rsid w:val="009D7E78"/>
    <w:rsid w:val="00AA63D6"/>
    <w:rsid w:val="00AC1A6A"/>
    <w:rsid w:val="00AD1681"/>
    <w:rsid w:val="00AD539D"/>
    <w:rsid w:val="00AD6558"/>
    <w:rsid w:val="00B01F53"/>
    <w:rsid w:val="00B53330"/>
    <w:rsid w:val="00BA2D80"/>
    <w:rsid w:val="00C10B17"/>
    <w:rsid w:val="00C15DB5"/>
    <w:rsid w:val="00C528EC"/>
    <w:rsid w:val="00CE5947"/>
    <w:rsid w:val="00D00035"/>
    <w:rsid w:val="00D31F30"/>
    <w:rsid w:val="00D77078"/>
    <w:rsid w:val="00D917AF"/>
    <w:rsid w:val="00DF33D0"/>
    <w:rsid w:val="00E052F0"/>
    <w:rsid w:val="00E43A2D"/>
    <w:rsid w:val="00ED585E"/>
    <w:rsid w:val="00F33872"/>
    <w:rsid w:val="00F576F5"/>
    <w:rsid w:val="00F62DF8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9"/>
  </w:style>
  <w:style w:type="paragraph" w:styleId="1">
    <w:name w:val="heading 1"/>
    <w:basedOn w:val="a"/>
    <w:next w:val="a"/>
    <w:link w:val="10"/>
    <w:qFormat/>
    <w:rsid w:val="00513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1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3458"/>
    <w:rPr>
      <w:b/>
      <w:bCs/>
    </w:rPr>
  </w:style>
  <w:style w:type="paragraph" w:styleId="2">
    <w:name w:val="Body Text 2"/>
    <w:basedOn w:val="a"/>
    <w:link w:val="20"/>
    <w:rsid w:val="0062326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3262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customStyle="1" w:styleId="10">
    <w:name w:val="Заголовок 1 Знак"/>
    <w:basedOn w:val="a0"/>
    <w:link w:val="1"/>
    <w:rsid w:val="00513F33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952F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2F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DBC1-E6C3-439F-9C2C-E56C4176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2015-09-12T18:52:00Z</cp:lastPrinted>
  <dcterms:created xsi:type="dcterms:W3CDTF">2017-09-03T07:46:00Z</dcterms:created>
  <dcterms:modified xsi:type="dcterms:W3CDTF">2018-07-16T17:08:00Z</dcterms:modified>
</cp:coreProperties>
</file>