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56" w:rsidRPr="002713B1" w:rsidRDefault="00EC3D56" w:rsidP="00EC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2713B1">
        <w:rPr>
          <w:rFonts w:ascii="Times New Roman" w:hAnsi="Times New Roman"/>
          <w:b/>
          <w:sz w:val="28"/>
          <w:szCs w:val="28"/>
          <w:lang w:val="uk-UA"/>
        </w:rPr>
        <w:t>Календарне планування з історії України. 9  клас</w:t>
      </w:r>
    </w:p>
    <w:bookmarkEnd w:id="0"/>
    <w:p w:rsidR="00EC3D56" w:rsidRPr="002713B1" w:rsidRDefault="00EC3D56" w:rsidP="00EC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13B1">
        <w:rPr>
          <w:rFonts w:ascii="Times New Roman" w:hAnsi="Times New Roman"/>
          <w:b/>
          <w:sz w:val="28"/>
          <w:szCs w:val="28"/>
          <w:lang w:val="uk-UA"/>
        </w:rPr>
        <w:t>(1,5 година на тиждень, 52 – на рік)</w:t>
      </w:r>
    </w:p>
    <w:p w:rsidR="00EC3D56" w:rsidRPr="002713B1" w:rsidRDefault="00EC3D56" w:rsidP="00EC3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13B1">
        <w:rPr>
          <w:rFonts w:ascii="Times New Roman" w:hAnsi="Times New Roman"/>
          <w:b/>
          <w:bCs/>
          <w:sz w:val="28"/>
          <w:szCs w:val="28"/>
          <w:lang w:val="uk-UA"/>
        </w:rPr>
        <w:t>Підручник:  </w:t>
      </w:r>
      <w:r w:rsidRPr="002713B1">
        <w:rPr>
          <w:rFonts w:ascii="Times New Roman" w:hAnsi="Times New Roman"/>
          <w:sz w:val="28"/>
          <w:szCs w:val="28"/>
          <w:lang w:val="uk-UA"/>
        </w:rPr>
        <w:t>Історія України : підручник для 9 класу загальноосвітніх навчальних закладів / В. С. Власов. – Київ : Літера ЛТД, 2017. – 304 с.</w:t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237"/>
        <w:gridCol w:w="1418"/>
        <w:gridCol w:w="1701"/>
      </w:tblGrid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EC3D56" w:rsidRPr="002713B1" w:rsidTr="002713B1">
        <w:trPr>
          <w:trHeight w:val="280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Повторення. Вступ</w:t>
            </w: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Українські землі у складі Російської імперії: адміністративно-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територіальний устрій і національне та соціальне становище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Українські землі у складі Австрійської імперії: адміністративно-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територіальний устрій і національне та соціальне становище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1. Українські землі у складі Російської імперії наприкінці ХVІІІ – у першій половині ХІХ ст.</w:t>
            </w: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Українські землі в системі міжнародних відносин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Соціально-економічний розвиток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Що таке промисловий переворот. Як він відбувався в Україні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Громадська опозиція російському царизму в Україні. Соціальні протести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Початок українського національного відродження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EC3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Програмові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документи Кирило-</w:t>
            </w:r>
            <w:proofErr w:type="spellStart"/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Мефодіївського</w:t>
            </w:r>
            <w:proofErr w:type="spellEnd"/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братст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 як джерело ідей українського </w:t>
            </w:r>
            <w:r w:rsidR="002713B1"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національного руху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«Українські землі у складі Російської імперії наприкінці ХVІІІ – у першій половині ХІХ ст.»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2. Українські землі у складі Австрійської імперії наприкінці ХVІІІ – у першій половині ХІХ ст.</w:t>
            </w: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Соціально-економічне становище земель </w:t>
            </w:r>
            <w:proofErr w:type="spellStart"/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підавстрійської</w:t>
            </w:r>
            <w:proofErr w:type="spellEnd"/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Початок національного відродження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Історичні джерела про долю «Русалки Дністрової» та її авторів.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рух у західноукраїнських землях під час революції 1848–1849 рр. в Австрійській імперії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«Українські землі у складі Австрійської імперії наприкінці ХVІІІ – у першій половині ХІХ ст.»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Повсякденне життя та культура України кінця ХVІІІ – першої половини ХІХ ст.</w:t>
            </w: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Освіта, наука, музика і театр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Розвиток української мови і літератури. Тарас Шевченко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Архітектура та образотворче мистецтво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Віртуальна мандрівка «Пам’ятки образотворчого мистецтва та архітектури України першої половини ХІХ ст.»;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Історичні джерела про повсякденне життя українських селян.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80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«Повсякденне життя та культура України кінця ХVІІІ – першої половини ХІХ ст.»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77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4. Українські землі у складі Російської імперії в другій половині ХІХ ст.</w:t>
            </w: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Кримська війна 1853–1856 рр. та реформи 60–70-х рр. ХІХ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75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Модернізація промисловості </w:t>
            </w:r>
          </w:p>
        </w:tc>
        <w:tc>
          <w:tcPr>
            <w:tcW w:w="1418" w:type="dxa"/>
            <w:tcBorders>
              <w:top w:val="nil"/>
            </w:tcBorders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75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Модернізація сільського господарства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75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семестр</w:t>
            </w:r>
          </w:p>
        </w:tc>
      </w:tr>
      <w:tr w:rsidR="00EC3D56" w:rsidRPr="002713B1" w:rsidTr="002713B1">
        <w:trPr>
          <w:trHeight w:val="275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рух і суспільно-політичне життя в 60-х рр. ХІХ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75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рух і суспільно-політичне життя у 70–80-х рр. ХІХ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75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2713B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="002713B1"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Історичні дж</w:t>
            </w:r>
            <w:r w:rsidR="002713B1"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ерела про українофільський етап </w:t>
            </w:r>
            <w:r w:rsidR="002713B1"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національного відродження.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75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«Українські землі у складі Російської імперії в другій половині ХІХ ст.»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75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5. Українські землі у складі Австро-Угорщини в другій половині ХІХ ст.</w:t>
            </w:r>
          </w:p>
        </w:tc>
      </w:tr>
      <w:tr w:rsidR="00EC3D56" w:rsidRPr="002713B1" w:rsidTr="002713B1">
        <w:trPr>
          <w:trHeight w:val="275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Соціально-економічний розвиток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Суспільно-політичне життя у 60–80-х рр. ХІХ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Культурне життя поляків/євреїв/німців  на території України в ХІХ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Політизація українського національного руху в 90-ті рр. ХІХ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Скласти порівняльну таблицю розвитку українського руху в Російській та Австро-Угорській імперіях у ХІХ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«Українські землі у складі Австро-Угорщини в другій половині ХІХ ст.»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Розділ 6. Україна початку ХХ століття перед викликами модернізації</w:t>
            </w: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Соціально-економічний розвиток в складі Російської імперії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Політизація українського національного руху на території Російської імперії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Російська революція 1905–1907 рр. на території України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Суспільно-політичне становище у 1907–1914 рр.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Ідеї автономії та самостійності в програмах українських політичних партій Наддніпрянщини.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Економічне та суспільно-політичне життя у складі Австро - Угорщини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Піднесення українського національного руху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Проаналізувати</w:t>
            </w:r>
            <w:r w:rsidR="002713B1" w:rsidRPr="002713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програмні документи товариства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«Просвіта»/«Сокіл»/«Січ» та укласти уявний план діяльності його міського (сільського, гімназійного) осередку в Галичині на початку ХХ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«Україна початку ХХ століття перед викликами модернізації»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10094" w:type="dxa"/>
            <w:gridSpan w:val="4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7. Повсякденне життя та культура України в середині ХІХ – на початку ХХ ст.</w:t>
            </w:r>
          </w:p>
        </w:tc>
      </w:tr>
      <w:tr w:rsidR="00EC3D56" w:rsidRPr="002713B1" w:rsidTr="002713B1">
        <w:trPr>
          <w:trHeight w:val="311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Освіта, наука, вплив процесів модернізації на суспільне та повсякденне життя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Література, театр і музичне мистецтво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Архітектура та образотворче мистецтво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На основі аналізу доступних джерел укласти історичний портрет мецената, діяча української науки чи мистецтва другої половини ХІХ – початку ХХ ст.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2713B1">
              <w:rPr>
                <w:rFonts w:ascii="Times New Roman" w:hAnsi="Times New Roman"/>
                <w:sz w:val="28"/>
                <w:szCs w:val="28"/>
                <w:lang w:val="uk-UA"/>
              </w:rPr>
              <w:t>«Наш край в другій половині ХІХ – на початку ХХ ст.»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EC3D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C3D56" w:rsidRPr="002713B1" w:rsidRDefault="00EC3D56" w:rsidP="000D039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«Повсякденне життя та культура України в середині ХІХ – на початку ХХ ст.»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C3D56" w:rsidRPr="002713B1" w:rsidTr="002713B1">
        <w:trPr>
          <w:trHeight w:val="292"/>
        </w:trPr>
        <w:tc>
          <w:tcPr>
            <w:tcW w:w="738" w:type="dxa"/>
          </w:tcPr>
          <w:p w:rsidR="00EC3D56" w:rsidRPr="002713B1" w:rsidRDefault="00EC3D56" w:rsidP="000D0393">
            <w:pPr>
              <w:spacing w:after="0" w:line="240" w:lineRule="auto"/>
              <w:ind w:left="63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49-52</w:t>
            </w:r>
          </w:p>
        </w:tc>
        <w:tc>
          <w:tcPr>
            <w:tcW w:w="6237" w:type="dxa"/>
          </w:tcPr>
          <w:p w:rsidR="00EC3D56" w:rsidRPr="002713B1" w:rsidRDefault="00EC3D56" w:rsidP="000D039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2713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Резервний час</w:t>
            </w:r>
          </w:p>
        </w:tc>
        <w:tc>
          <w:tcPr>
            <w:tcW w:w="1418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3D56" w:rsidRPr="002713B1" w:rsidRDefault="00EC3D56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75B8B" w:rsidRPr="002713B1" w:rsidRDefault="00875B8B">
      <w:pPr>
        <w:rPr>
          <w:lang w:val="uk-UA"/>
        </w:rPr>
      </w:pPr>
    </w:p>
    <w:sectPr w:rsidR="00875B8B" w:rsidRPr="00271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D2401"/>
    <w:multiLevelType w:val="hybridMultilevel"/>
    <w:tmpl w:val="01A45AB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56"/>
    <w:rsid w:val="002713B1"/>
    <w:rsid w:val="00875B8B"/>
    <w:rsid w:val="00E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F860-E386-4F04-B87C-FB16FC0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56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2018-08-02T10:40:00Z</dcterms:created>
  <dcterms:modified xsi:type="dcterms:W3CDTF">2018-08-02T11:00:00Z</dcterms:modified>
</cp:coreProperties>
</file>