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B2E" w:rsidRDefault="00372B2E" w:rsidP="00A45D9D">
      <w:pPr>
        <w:spacing w:after="0" w:line="240" w:lineRule="auto"/>
        <w:ind w:firstLine="709"/>
        <w:jc w:val="center"/>
        <w:rPr>
          <w:rFonts w:ascii="Times New Roman" w:eastAsia="Calibri" w:hAnsi="Times New Roman" w:cs="Times New Roman"/>
          <w:b/>
          <w:sz w:val="28"/>
          <w:szCs w:val="28"/>
        </w:rPr>
      </w:pPr>
    </w:p>
    <w:p w:rsidR="00372B2E" w:rsidRDefault="00372B2E" w:rsidP="00372B2E">
      <w:pPr>
        <w:spacing w:after="0" w:line="240" w:lineRule="auto"/>
        <w:ind w:firstLine="709"/>
        <w:jc w:val="right"/>
        <w:rPr>
          <w:rFonts w:ascii="Times New Roman" w:eastAsia="Calibri" w:hAnsi="Times New Roman" w:cs="Times New Roman"/>
          <w:b/>
          <w:sz w:val="28"/>
          <w:szCs w:val="28"/>
        </w:rPr>
      </w:pPr>
      <w:r>
        <w:rPr>
          <w:rFonts w:ascii="Verdana" w:hAnsi="Verdana"/>
          <w:color w:val="2C2F34"/>
          <w:sz w:val="21"/>
          <w:szCs w:val="21"/>
          <w:shd w:val="clear" w:color="auto" w:fill="FFFFFF"/>
        </w:rPr>
        <w:t>Додаток</w:t>
      </w:r>
      <w:r>
        <w:rPr>
          <w:rFonts w:ascii="Verdana" w:hAnsi="Verdana"/>
          <w:color w:val="2C2F34"/>
          <w:sz w:val="21"/>
          <w:szCs w:val="21"/>
        </w:rPr>
        <w:br/>
      </w:r>
      <w:r>
        <w:rPr>
          <w:rFonts w:ascii="Verdana" w:hAnsi="Verdana"/>
          <w:color w:val="2C2F34"/>
          <w:sz w:val="21"/>
          <w:szCs w:val="21"/>
          <w:shd w:val="clear" w:color="auto" w:fill="FFFFFF"/>
        </w:rPr>
        <w:t>до листа Міністерства</w:t>
      </w:r>
      <w:r>
        <w:rPr>
          <w:rFonts w:ascii="Verdana" w:hAnsi="Verdana"/>
          <w:color w:val="2C2F34"/>
          <w:sz w:val="21"/>
          <w:szCs w:val="21"/>
        </w:rPr>
        <w:br/>
      </w:r>
      <w:r>
        <w:rPr>
          <w:rFonts w:ascii="Verdana" w:hAnsi="Verdana"/>
          <w:color w:val="2C2F34"/>
          <w:sz w:val="21"/>
          <w:szCs w:val="21"/>
          <w:shd w:val="clear" w:color="auto" w:fill="FFFFFF"/>
        </w:rPr>
        <w:t>освіти і науки України</w:t>
      </w:r>
      <w:r>
        <w:rPr>
          <w:rFonts w:ascii="Verdana" w:hAnsi="Verdana"/>
          <w:color w:val="2C2F34"/>
          <w:sz w:val="21"/>
          <w:szCs w:val="21"/>
        </w:rPr>
        <w:br/>
      </w:r>
      <w:hyperlink r:id="rId5" w:history="1">
        <w:r>
          <w:rPr>
            <w:rStyle w:val="a3"/>
            <w:rFonts w:ascii="Verdana" w:hAnsi="Verdana"/>
            <w:color w:val="D3170A"/>
            <w:sz w:val="21"/>
            <w:szCs w:val="21"/>
            <w:bdr w:val="none" w:sz="0" w:space="0" w:color="auto" w:frame="1"/>
            <w:shd w:val="clear" w:color="auto" w:fill="FFFFFF"/>
          </w:rPr>
          <w:t>від  01. 07. 2019 р. № 1/11-5966</w:t>
        </w:r>
      </w:hyperlink>
    </w:p>
    <w:p w:rsidR="00372B2E" w:rsidRDefault="00372B2E" w:rsidP="00A45D9D">
      <w:pPr>
        <w:spacing w:after="0" w:line="240" w:lineRule="auto"/>
        <w:ind w:firstLine="709"/>
        <w:jc w:val="center"/>
        <w:rPr>
          <w:rFonts w:ascii="Times New Roman" w:eastAsia="Calibri" w:hAnsi="Times New Roman" w:cs="Times New Roman"/>
          <w:b/>
          <w:sz w:val="28"/>
          <w:szCs w:val="28"/>
        </w:rPr>
      </w:pPr>
    </w:p>
    <w:p w:rsidR="00A45D9D" w:rsidRPr="00A45D9D" w:rsidRDefault="00A45D9D" w:rsidP="00A45D9D">
      <w:pPr>
        <w:spacing w:after="0" w:line="240" w:lineRule="auto"/>
        <w:ind w:firstLine="709"/>
        <w:jc w:val="center"/>
        <w:rPr>
          <w:rFonts w:ascii="Times New Roman" w:eastAsia="Calibri" w:hAnsi="Times New Roman" w:cs="Times New Roman"/>
          <w:b/>
          <w:sz w:val="28"/>
          <w:szCs w:val="28"/>
        </w:rPr>
      </w:pPr>
      <w:r w:rsidRPr="00A45D9D">
        <w:rPr>
          <w:rFonts w:ascii="Times New Roman" w:eastAsia="Calibri" w:hAnsi="Times New Roman" w:cs="Times New Roman"/>
          <w:b/>
          <w:sz w:val="28"/>
          <w:szCs w:val="28"/>
        </w:rPr>
        <w:t>ОСНОВНА І СТАРША ШКОЛА</w:t>
      </w:r>
    </w:p>
    <w:p w:rsidR="00A45D9D" w:rsidRPr="00A45D9D" w:rsidRDefault="00A45D9D" w:rsidP="00A45D9D">
      <w:pPr>
        <w:spacing w:after="0" w:line="240" w:lineRule="auto"/>
        <w:jc w:val="center"/>
        <w:outlineLvl w:val="0"/>
        <w:rPr>
          <w:rFonts w:ascii="Times New Roman" w:eastAsia="Times New Roman" w:hAnsi="Times New Roman" w:cs="Times New Roman"/>
          <w:b/>
          <w:bCs/>
          <w:sz w:val="28"/>
          <w:szCs w:val="28"/>
          <w:lang w:eastAsia="uk-UA"/>
        </w:rPr>
      </w:pPr>
      <w:r w:rsidRPr="00A45D9D">
        <w:rPr>
          <w:rFonts w:ascii="Times New Roman" w:eastAsia="Times New Roman" w:hAnsi="Times New Roman" w:cs="Times New Roman"/>
          <w:b/>
          <w:bCs/>
          <w:sz w:val="28"/>
          <w:szCs w:val="28"/>
          <w:lang w:eastAsia="uk-UA"/>
        </w:rPr>
        <w:t>Українська мова</w:t>
      </w:r>
    </w:p>
    <w:p w:rsidR="00A45D9D" w:rsidRPr="00A45D9D" w:rsidRDefault="00A45D9D" w:rsidP="00A45D9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У 2019/2020 навчальному році вивчення української</w:t>
      </w:r>
      <w:bookmarkStart w:id="0" w:name="_GoBack"/>
      <w:bookmarkEnd w:id="0"/>
      <w:r w:rsidRPr="00A45D9D">
        <w:rPr>
          <w:rFonts w:ascii="Times New Roman" w:eastAsia="Times New Roman" w:hAnsi="Times New Roman" w:cs="Times New Roman"/>
          <w:sz w:val="28"/>
          <w:szCs w:val="28"/>
          <w:lang w:eastAsia="uk-UA"/>
        </w:rPr>
        <w:t xml:space="preserve"> мови</w:t>
      </w:r>
      <w:r w:rsidRPr="00A45D9D">
        <w:rPr>
          <w:rFonts w:ascii="Times New Roman" w:eastAsia="Times New Roman" w:hAnsi="Times New Roman" w:cs="Times New Roman"/>
          <w:bCs/>
          <w:sz w:val="28"/>
          <w:szCs w:val="28"/>
          <w:lang w:eastAsia="uk-UA"/>
        </w:rPr>
        <w:t xml:space="preserve"> </w:t>
      </w:r>
      <w:r w:rsidRPr="00A45D9D">
        <w:rPr>
          <w:rFonts w:ascii="Times New Roman" w:eastAsia="Times New Roman" w:hAnsi="Times New Roman" w:cs="Times New Roman"/>
          <w:sz w:val="28"/>
          <w:szCs w:val="28"/>
          <w:lang w:eastAsia="uk-UA"/>
        </w:rPr>
        <w:t xml:space="preserve">здійснюватиметься за такими програмами: </w:t>
      </w:r>
    </w:p>
    <w:p w:rsidR="00A45D9D" w:rsidRPr="00A45D9D" w:rsidRDefault="00A45D9D" w:rsidP="00A45D9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Cs/>
          <w:sz w:val="28"/>
          <w:szCs w:val="28"/>
          <w:lang w:eastAsia="uk-UA"/>
        </w:rPr>
        <w:t xml:space="preserve">  </w:t>
      </w:r>
      <w:r w:rsidRPr="00A45D9D">
        <w:rPr>
          <w:rFonts w:ascii="Times New Roman" w:eastAsia="Times New Roman" w:hAnsi="Times New Roman" w:cs="Times New Roman"/>
          <w:b/>
          <w:bCs/>
          <w:sz w:val="28"/>
          <w:szCs w:val="28"/>
          <w:lang w:eastAsia="uk-UA"/>
        </w:rPr>
        <w:t>у 5 –</w:t>
      </w:r>
      <w:r w:rsidRPr="00A45D9D">
        <w:rPr>
          <w:rFonts w:ascii="Times New Roman" w:eastAsia="Times New Roman" w:hAnsi="Times New Roman" w:cs="Times New Roman"/>
          <w:b/>
          <w:bCs/>
          <w:color w:val="FF0000"/>
          <w:sz w:val="28"/>
          <w:szCs w:val="28"/>
          <w:lang w:eastAsia="uk-UA"/>
        </w:rPr>
        <w:t xml:space="preserve"> </w:t>
      </w:r>
      <w:r w:rsidRPr="00A45D9D">
        <w:rPr>
          <w:rFonts w:ascii="Times New Roman" w:eastAsia="Times New Roman" w:hAnsi="Times New Roman" w:cs="Times New Roman"/>
          <w:b/>
          <w:bCs/>
          <w:sz w:val="28"/>
          <w:szCs w:val="28"/>
          <w:lang w:eastAsia="uk-UA"/>
        </w:rPr>
        <w:t>9 класах</w:t>
      </w:r>
      <w:r w:rsidRPr="00A45D9D">
        <w:rPr>
          <w:rFonts w:ascii="Times New Roman" w:eastAsia="Times New Roman" w:hAnsi="Times New Roman" w:cs="Times New Roman"/>
          <w:bCs/>
          <w:sz w:val="28"/>
          <w:szCs w:val="28"/>
          <w:lang w:eastAsia="uk-UA"/>
        </w:rPr>
        <w:t xml:space="preserve"> </w:t>
      </w:r>
      <w:r w:rsidRPr="00A45D9D">
        <w:rPr>
          <w:rFonts w:ascii="Times New Roman" w:eastAsia="Times New Roman" w:hAnsi="Times New Roman" w:cs="Times New Roman"/>
          <w:sz w:val="28"/>
          <w:szCs w:val="28"/>
          <w:lang w:eastAsia="uk-UA"/>
        </w:rPr>
        <w:t>за навчальною програмою: Українська мова. 5 –</w:t>
      </w:r>
      <w:r w:rsidRPr="00A45D9D">
        <w:rPr>
          <w:rFonts w:ascii="Times New Roman" w:eastAsia="Times New Roman" w:hAnsi="Times New Roman" w:cs="Times New Roman"/>
          <w:color w:val="FF0000"/>
          <w:sz w:val="28"/>
          <w:szCs w:val="28"/>
          <w:lang w:eastAsia="uk-UA"/>
        </w:rPr>
        <w:t xml:space="preserve"> </w:t>
      </w:r>
      <w:r w:rsidRPr="00A45D9D">
        <w:rPr>
          <w:rFonts w:ascii="Times New Roman" w:eastAsia="Times New Roman" w:hAnsi="Times New Roman" w:cs="Times New Roman"/>
          <w:sz w:val="28"/>
          <w:szCs w:val="28"/>
          <w:lang w:eastAsia="uk-UA"/>
        </w:rPr>
        <w:t xml:space="preserve">9 класи. Програма для </w:t>
      </w:r>
      <w:r w:rsidRPr="00A45D9D">
        <w:rPr>
          <w:rFonts w:ascii="Times New Roman" w:eastAsia="Times New Roman" w:hAnsi="Times New Roman" w:cs="Times New Roman"/>
          <w:color w:val="000000"/>
          <w:sz w:val="28"/>
          <w:szCs w:val="28"/>
          <w:lang w:eastAsia="uk-UA"/>
        </w:rPr>
        <w:t xml:space="preserve">закладів загальної середньої освіти </w:t>
      </w:r>
      <w:r w:rsidRPr="00A45D9D">
        <w:rPr>
          <w:rFonts w:ascii="Times New Roman" w:eastAsia="Times New Roman" w:hAnsi="Times New Roman" w:cs="Times New Roman"/>
          <w:sz w:val="28"/>
          <w:szCs w:val="28"/>
          <w:lang w:eastAsia="uk-UA"/>
        </w:rPr>
        <w:t xml:space="preserve">з українською мовою навчання. − К.: Видавничий дім «Освіта», 2013 (зі змінами, затвердженими наказом МОН України від 07.06.2017 № 804); </w:t>
      </w:r>
    </w:p>
    <w:p w:rsidR="00A45D9D" w:rsidRPr="00A45D9D" w:rsidRDefault="00A45D9D" w:rsidP="00A45D9D">
      <w:pPr>
        <w:spacing w:after="0" w:line="240" w:lineRule="auto"/>
        <w:ind w:firstLine="567"/>
        <w:jc w:val="both"/>
        <w:rPr>
          <w:rFonts w:ascii="Times New Roman" w:eastAsia="Times New Roman" w:hAnsi="Times New Roman" w:cs="Times New Roman"/>
          <w:b/>
          <w:bCs/>
          <w:sz w:val="28"/>
          <w:szCs w:val="28"/>
          <w:lang w:eastAsia="uk-UA"/>
        </w:rPr>
      </w:pPr>
      <w:r w:rsidRPr="00A45D9D">
        <w:rPr>
          <w:rFonts w:ascii="Times New Roman" w:eastAsia="Times New Roman" w:hAnsi="Times New Roman" w:cs="Times New Roman"/>
          <w:b/>
          <w:sz w:val="28"/>
          <w:szCs w:val="28"/>
          <w:lang w:eastAsia="uk-UA"/>
        </w:rPr>
        <w:t xml:space="preserve"> </w:t>
      </w:r>
      <w:r w:rsidRPr="00A45D9D">
        <w:rPr>
          <w:rFonts w:ascii="Times New Roman" w:eastAsia="Times New Roman" w:hAnsi="Times New Roman" w:cs="Times New Roman"/>
          <w:b/>
          <w:bCs/>
          <w:sz w:val="28"/>
          <w:szCs w:val="28"/>
          <w:lang w:eastAsia="uk-UA"/>
        </w:rPr>
        <w:t>у 10 -11 класах</w:t>
      </w:r>
      <w:r w:rsidRPr="00A45D9D">
        <w:rPr>
          <w:rFonts w:ascii="Times New Roman" w:eastAsia="Times New Roman" w:hAnsi="Times New Roman" w:cs="Times New Roman"/>
          <w:bCs/>
          <w:color w:val="FF0000"/>
          <w:sz w:val="28"/>
          <w:szCs w:val="28"/>
          <w:lang w:eastAsia="uk-UA"/>
        </w:rPr>
        <w:t xml:space="preserve"> </w:t>
      </w:r>
      <w:r w:rsidRPr="00A45D9D">
        <w:rPr>
          <w:rFonts w:ascii="Times New Roman" w:eastAsia="Times New Roman" w:hAnsi="Times New Roman" w:cs="Times New Roman"/>
          <w:bCs/>
          <w:sz w:val="28"/>
          <w:szCs w:val="28"/>
          <w:lang w:eastAsia="uk-UA"/>
        </w:rPr>
        <w:t xml:space="preserve">– за </w:t>
      </w:r>
      <w:r w:rsidRPr="00A45D9D">
        <w:rPr>
          <w:rFonts w:ascii="Times New Roman" w:eastAsia="Times New Roman" w:hAnsi="Times New Roman" w:cs="Times New Roman"/>
          <w:b/>
          <w:bCs/>
          <w:sz w:val="28"/>
          <w:szCs w:val="28"/>
          <w:lang w:eastAsia="uk-UA"/>
        </w:rPr>
        <w:t>новими</w:t>
      </w:r>
      <w:r w:rsidRPr="00A45D9D">
        <w:rPr>
          <w:rFonts w:ascii="Times New Roman" w:eastAsia="Times New Roman" w:hAnsi="Times New Roman" w:cs="Times New Roman"/>
          <w:bCs/>
          <w:sz w:val="28"/>
          <w:szCs w:val="28"/>
          <w:lang w:eastAsia="uk-UA"/>
        </w:rPr>
        <w:t xml:space="preserve"> навчальними програмами (рівень стандарту та профільний рівень), що затверджені наказом МОН від 23.10.2017 № 1407. </w:t>
      </w:r>
    </w:p>
    <w:p w:rsidR="00A45D9D" w:rsidRPr="00A45D9D" w:rsidRDefault="00A45D9D" w:rsidP="00A45D9D">
      <w:pPr>
        <w:shd w:val="clear" w:color="auto" w:fill="FFFFFF"/>
        <w:spacing w:after="0" w:line="240" w:lineRule="auto"/>
        <w:ind w:firstLine="567"/>
        <w:jc w:val="both"/>
        <w:rPr>
          <w:rFonts w:ascii="Times New Roman" w:eastAsia="Times New Roman" w:hAnsi="Times New Roman" w:cs="Times New Roman"/>
          <w:sz w:val="28"/>
          <w:szCs w:val="28"/>
          <w:lang w:val="ru-RU" w:eastAsia="uk-UA"/>
        </w:rPr>
      </w:pPr>
      <w:r w:rsidRPr="00A45D9D">
        <w:rPr>
          <w:rFonts w:ascii="Times New Roman" w:eastAsia="Times New Roman" w:hAnsi="Times New Roman" w:cs="Times New Roman"/>
          <w:color w:val="000000"/>
          <w:sz w:val="28"/>
          <w:szCs w:val="28"/>
          <w:lang w:eastAsia="uk-UA"/>
        </w:rPr>
        <w:t xml:space="preserve">Навчальні програми розміщені на офіційному сайті МОН за покликанням: </w:t>
      </w:r>
      <w:hyperlink r:id="rId6" w:history="1">
        <w:r w:rsidRPr="00A45D9D">
          <w:rPr>
            <w:rFonts w:ascii="Times New Roman" w:eastAsia="Times New Roman" w:hAnsi="Times New Roman" w:cs="Times New Roman"/>
            <w:sz w:val="28"/>
            <w:szCs w:val="28"/>
            <w:u w:val="single"/>
            <w:lang w:eastAsia="uk-UA"/>
          </w:rPr>
          <w:t>https://mon.gov.ua/ua/osvita/zagalna-serednya-osvita/navchalni-programi</w:t>
        </w:r>
      </w:hyperlink>
      <w:r w:rsidRPr="00A45D9D">
        <w:rPr>
          <w:rFonts w:ascii="Times New Roman" w:eastAsia="Times New Roman" w:hAnsi="Times New Roman" w:cs="Times New Roman"/>
          <w:sz w:val="28"/>
          <w:szCs w:val="28"/>
          <w:u w:val="single"/>
          <w:lang w:val="ru-RU" w:eastAsia="uk-UA"/>
        </w:rPr>
        <w:t xml:space="preserve">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sz w:val="28"/>
          <w:szCs w:val="28"/>
          <w:lang w:eastAsia="uk-UA"/>
        </w:rPr>
        <w:t>Нові навчальні програми для 10-11 класів</w:t>
      </w:r>
      <w:r w:rsidRPr="00A45D9D">
        <w:rPr>
          <w:rFonts w:ascii="Times New Roman" w:eastAsia="Times New Roman" w:hAnsi="Times New Roman" w:cs="Times New Roman"/>
          <w:sz w:val="28"/>
          <w:szCs w:val="28"/>
          <w:lang w:eastAsia="uk-UA"/>
        </w:rPr>
        <w:t xml:space="preserve"> відповідають засадничим положенням Державного стандарту базової і повної загальної середньої освіти (постанова Кабінету Міністрів України від 23.11.2011 № 1392), ключовим положенням концепції «Нова українська школа».</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Документ розроблено з урахуванням завдань сучасної </w:t>
      </w:r>
      <w:proofErr w:type="spellStart"/>
      <w:r w:rsidRPr="00A45D9D">
        <w:rPr>
          <w:rFonts w:ascii="Times New Roman" w:eastAsia="Times New Roman" w:hAnsi="Times New Roman" w:cs="Times New Roman"/>
          <w:sz w:val="28"/>
          <w:szCs w:val="28"/>
          <w:lang w:eastAsia="uk-UA"/>
        </w:rPr>
        <w:t>мовної</w:t>
      </w:r>
      <w:proofErr w:type="spellEnd"/>
      <w:r w:rsidRPr="00A45D9D">
        <w:rPr>
          <w:rFonts w:ascii="Times New Roman" w:eastAsia="Times New Roman" w:hAnsi="Times New Roman" w:cs="Times New Roman"/>
          <w:sz w:val="28"/>
          <w:szCs w:val="28"/>
          <w:lang w:eastAsia="uk-UA"/>
        </w:rPr>
        <w:t xml:space="preserve"> освіти, </w:t>
      </w:r>
      <w:proofErr w:type="spellStart"/>
      <w:r w:rsidRPr="00A45D9D">
        <w:rPr>
          <w:rFonts w:ascii="Times New Roman" w:eastAsia="Times New Roman" w:hAnsi="Times New Roman" w:cs="Times New Roman"/>
          <w:sz w:val="28"/>
          <w:szCs w:val="28"/>
          <w:lang w:eastAsia="uk-UA"/>
        </w:rPr>
        <w:t>модернізаційних</w:t>
      </w:r>
      <w:proofErr w:type="spellEnd"/>
      <w:r w:rsidRPr="00A45D9D">
        <w:rPr>
          <w:rFonts w:ascii="Times New Roman" w:eastAsia="Times New Roman" w:hAnsi="Times New Roman" w:cs="Times New Roman"/>
          <w:sz w:val="28"/>
          <w:szCs w:val="28"/>
          <w:lang w:eastAsia="uk-UA"/>
        </w:rPr>
        <w:t xml:space="preserve"> процесів в освітньому просторі України, особливостей шкільного предмета «Українська мова» й потреб сучасних учасників освітнього процесу.</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Змістові компоненти представлені чотирма лініями: </w:t>
      </w:r>
      <w:proofErr w:type="spellStart"/>
      <w:r w:rsidRPr="00A45D9D">
        <w:rPr>
          <w:rFonts w:ascii="Times New Roman" w:eastAsia="Times New Roman" w:hAnsi="Times New Roman" w:cs="Times New Roman"/>
          <w:sz w:val="28"/>
          <w:szCs w:val="28"/>
          <w:lang w:eastAsia="uk-UA"/>
        </w:rPr>
        <w:t>мовною</w:t>
      </w:r>
      <w:proofErr w:type="spellEnd"/>
      <w:r w:rsidRPr="00A45D9D">
        <w:rPr>
          <w:rFonts w:ascii="Times New Roman" w:eastAsia="Times New Roman" w:hAnsi="Times New Roman" w:cs="Times New Roman"/>
          <w:sz w:val="28"/>
          <w:szCs w:val="28"/>
          <w:lang w:eastAsia="uk-UA"/>
        </w:rPr>
        <w:t xml:space="preserve">, мовленнєвою, діяльнісною й соціокультурною, що дають змогу комплексно реалізувати завдання шкільної </w:t>
      </w:r>
      <w:proofErr w:type="spellStart"/>
      <w:r w:rsidRPr="00A45D9D">
        <w:rPr>
          <w:rFonts w:ascii="Times New Roman" w:eastAsia="Times New Roman" w:hAnsi="Times New Roman" w:cs="Times New Roman"/>
          <w:sz w:val="28"/>
          <w:szCs w:val="28"/>
          <w:lang w:eastAsia="uk-UA"/>
        </w:rPr>
        <w:t>мовної</w:t>
      </w:r>
      <w:proofErr w:type="spellEnd"/>
      <w:r w:rsidRPr="00A45D9D">
        <w:rPr>
          <w:rFonts w:ascii="Times New Roman" w:eastAsia="Times New Roman" w:hAnsi="Times New Roman" w:cs="Times New Roman"/>
          <w:sz w:val="28"/>
          <w:szCs w:val="28"/>
          <w:lang w:eastAsia="uk-UA"/>
        </w:rPr>
        <w:t xml:space="preserve"> освіти.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Зміст </w:t>
      </w:r>
      <w:proofErr w:type="spellStart"/>
      <w:r w:rsidRPr="00A45D9D">
        <w:rPr>
          <w:rFonts w:ascii="Times New Roman" w:eastAsia="Times New Roman" w:hAnsi="Times New Roman" w:cs="Times New Roman"/>
          <w:sz w:val="28"/>
          <w:szCs w:val="28"/>
          <w:lang w:eastAsia="uk-UA"/>
        </w:rPr>
        <w:t>мовної</w:t>
      </w:r>
      <w:proofErr w:type="spellEnd"/>
      <w:r w:rsidRPr="00A45D9D">
        <w:rPr>
          <w:rFonts w:ascii="Times New Roman" w:eastAsia="Times New Roman" w:hAnsi="Times New Roman" w:cs="Times New Roman"/>
          <w:sz w:val="28"/>
          <w:szCs w:val="28"/>
          <w:lang w:eastAsia="uk-UA"/>
        </w:rPr>
        <w:t xml:space="preserve"> лінії, зокрема програми рівня стандарту, визначають теми, знання яких сприяє формуванню </w:t>
      </w:r>
      <w:proofErr w:type="spellStart"/>
      <w:r w:rsidRPr="00A45D9D">
        <w:rPr>
          <w:rFonts w:ascii="Times New Roman" w:eastAsia="Times New Roman" w:hAnsi="Times New Roman" w:cs="Times New Roman"/>
          <w:sz w:val="28"/>
          <w:szCs w:val="28"/>
          <w:lang w:eastAsia="uk-UA"/>
        </w:rPr>
        <w:t>мовної</w:t>
      </w:r>
      <w:proofErr w:type="spellEnd"/>
      <w:r w:rsidRPr="00A45D9D">
        <w:rPr>
          <w:rFonts w:ascii="Times New Roman" w:eastAsia="Times New Roman" w:hAnsi="Times New Roman" w:cs="Times New Roman"/>
          <w:sz w:val="28"/>
          <w:szCs w:val="28"/>
          <w:lang w:eastAsia="uk-UA"/>
        </w:rPr>
        <w:t xml:space="preserve"> культури й </w:t>
      </w:r>
      <w:proofErr w:type="spellStart"/>
      <w:r w:rsidRPr="00A45D9D">
        <w:rPr>
          <w:rFonts w:ascii="Times New Roman" w:eastAsia="Times New Roman" w:hAnsi="Times New Roman" w:cs="Times New Roman"/>
          <w:sz w:val="28"/>
          <w:szCs w:val="28"/>
          <w:lang w:eastAsia="uk-UA"/>
        </w:rPr>
        <w:t>мовної</w:t>
      </w:r>
      <w:proofErr w:type="spellEnd"/>
      <w:r w:rsidRPr="00A45D9D">
        <w:rPr>
          <w:rFonts w:ascii="Times New Roman" w:eastAsia="Times New Roman" w:hAnsi="Times New Roman" w:cs="Times New Roman"/>
          <w:sz w:val="28"/>
          <w:szCs w:val="28"/>
          <w:lang w:eastAsia="uk-UA"/>
        </w:rPr>
        <w:t xml:space="preserve"> грамотності, забезпеченню </w:t>
      </w:r>
      <w:proofErr w:type="spellStart"/>
      <w:r w:rsidRPr="00A45D9D">
        <w:rPr>
          <w:rFonts w:ascii="Times New Roman" w:eastAsia="Times New Roman" w:hAnsi="Times New Roman" w:cs="Times New Roman"/>
          <w:sz w:val="28"/>
          <w:szCs w:val="28"/>
          <w:lang w:eastAsia="uk-UA"/>
        </w:rPr>
        <w:t>функційності</w:t>
      </w:r>
      <w:proofErr w:type="spellEnd"/>
      <w:r w:rsidRPr="00A45D9D">
        <w:rPr>
          <w:rFonts w:ascii="Times New Roman" w:eastAsia="Times New Roman" w:hAnsi="Times New Roman" w:cs="Times New Roman"/>
          <w:color w:val="FF0000"/>
          <w:sz w:val="28"/>
          <w:szCs w:val="28"/>
          <w:lang w:eastAsia="uk-UA"/>
        </w:rPr>
        <w:t xml:space="preserve"> </w:t>
      </w:r>
      <w:r w:rsidRPr="00A45D9D">
        <w:rPr>
          <w:rFonts w:ascii="Times New Roman" w:eastAsia="Times New Roman" w:hAnsi="Times New Roman" w:cs="Times New Roman"/>
          <w:sz w:val="28"/>
          <w:szCs w:val="28"/>
          <w:lang w:eastAsia="uk-UA"/>
        </w:rPr>
        <w:t>знань, узагальненню вивченої теорії в 5 –</w:t>
      </w:r>
      <w:r w:rsidRPr="00A45D9D">
        <w:rPr>
          <w:rFonts w:ascii="Times New Roman" w:eastAsia="Times New Roman" w:hAnsi="Times New Roman" w:cs="Times New Roman"/>
          <w:color w:val="FF0000"/>
          <w:sz w:val="28"/>
          <w:szCs w:val="28"/>
          <w:lang w:eastAsia="uk-UA"/>
        </w:rPr>
        <w:t xml:space="preserve"> </w:t>
      </w:r>
      <w:r w:rsidRPr="00A45D9D">
        <w:rPr>
          <w:rFonts w:ascii="Times New Roman" w:eastAsia="Times New Roman" w:hAnsi="Times New Roman" w:cs="Times New Roman"/>
          <w:sz w:val="28"/>
          <w:szCs w:val="28"/>
          <w:lang w:eastAsia="uk-UA"/>
        </w:rPr>
        <w:t>9 класах, а саме: лексична, орфоепічна, орфографічна, морфологічна, синтаксична, пунктуаційна і стилістична норми.</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У мовленнєвій лінії подано перелік рекомендованих видів роботи, які дають змогу учням реалізувати здобуті знання на практиці. Ці види роботи забезпечують повноцінний мовленнєвий розвиток старшокласників, адже комплексно охоплюють формування всіх видів мовленнєвої діяльності (аудіювання, читання, говоріння і письма). Системний підхід до розвитку мовлення учнів не передбачає виділення окремих годин на традиційні для 5 –</w:t>
      </w:r>
      <w:r w:rsidRPr="00A45D9D">
        <w:rPr>
          <w:rFonts w:ascii="Times New Roman" w:eastAsia="Times New Roman" w:hAnsi="Times New Roman" w:cs="Times New Roman"/>
          <w:color w:val="FF0000"/>
          <w:sz w:val="28"/>
          <w:szCs w:val="28"/>
          <w:lang w:eastAsia="uk-UA"/>
        </w:rPr>
        <w:t xml:space="preserve"> </w:t>
      </w:r>
      <w:r w:rsidRPr="00A45D9D">
        <w:rPr>
          <w:rFonts w:ascii="Times New Roman" w:eastAsia="Times New Roman" w:hAnsi="Times New Roman" w:cs="Times New Roman"/>
          <w:sz w:val="28"/>
          <w:szCs w:val="28"/>
          <w:lang w:eastAsia="uk-UA"/>
        </w:rPr>
        <w:t>9 класів аудіювання, читання мовчки та вголос, перекази, твори тощо, оскільки ці види роботи передбачено на кожному уроці. Учитель може на власний розсуд змінювати запропоновані теми й</w:t>
      </w:r>
      <w:r w:rsidRPr="00A45D9D">
        <w:rPr>
          <w:rFonts w:ascii="Times New Roman" w:eastAsia="Times New Roman" w:hAnsi="Times New Roman" w:cs="Times New Roman"/>
          <w:color w:val="FF0000"/>
          <w:sz w:val="28"/>
          <w:szCs w:val="28"/>
          <w:lang w:eastAsia="uk-UA"/>
        </w:rPr>
        <w:t xml:space="preserve"> </w:t>
      </w:r>
      <w:r w:rsidRPr="00A45D9D">
        <w:rPr>
          <w:rFonts w:ascii="Times New Roman" w:eastAsia="Times New Roman" w:hAnsi="Times New Roman" w:cs="Times New Roman"/>
          <w:sz w:val="28"/>
          <w:szCs w:val="28"/>
          <w:lang w:eastAsia="uk-UA"/>
        </w:rPr>
        <w:t>види роботи, але водночас прагнути протягом року рівною мірою приділяти увагу розвиткові всіх видів мовленнєвої діяльності.</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Сучасні соціокультурні умови, інтеграція української освіти в європейський контекст зумовлює введення до навчальних програм такого виду </w:t>
      </w:r>
      <w:r w:rsidRPr="00A45D9D">
        <w:rPr>
          <w:rFonts w:ascii="Times New Roman" w:eastAsia="Times New Roman" w:hAnsi="Times New Roman" w:cs="Times New Roman"/>
          <w:sz w:val="28"/>
          <w:szCs w:val="28"/>
          <w:lang w:eastAsia="uk-UA"/>
        </w:rPr>
        <w:lastRenderedPageBreak/>
        <w:t xml:space="preserve">письмових робіт, як есе, спрямованого на активізацію навчально-пізнавальної діяльності учнів, учениць, підвищення в них інтересу до навчання предмета, розвиток особистості, критичного мислення, </w:t>
      </w:r>
      <w:proofErr w:type="spellStart"/>
      <w:r w:rsidRPr="00A45D9D">
        <w:rPr>
          <w:rFonts w:ascii="Times New Roman" w:eastAsia="Times New Roman" w:hAnsi="Times New Roman" w:cs="Times New Roman"/>
          <w:sz w:val="28"/>
          <w:szCs w:val="28"/>
          <w:lang w:eastAsia="uk-UA"/>
        </w:rPr>
        <w:t>лінгвокреативності</w:t>
      </w:r>
      <w:proofErr w:type="spellEnd"/>
      <w:r w:rsidRPr="00A45D9D">
        <w:rPr>
          <w:rFonts w:ascii="Times New Roman" w:eastAsia="Times New Roman" w:hAnsi="Times New Roman" w:cs="Times New Roman"/>
          <w:sz w:val="28"/>
          <w:szCs w:val="28"/>
          <w:lang w:eastAsia="uk-UA"/>
        </w:rPr>
        <w:t>.</w:t>
      </w:r>
    </w:p>
    <w:p w:rsidR="00A45D9D" w:rsidRPr="00A45D9D" w:rsidRDefault="00A45D9D" w:rsidP="00A45D9D">
      <w:pPr>
        <w:spacing w:after="0" w:line="240" w:lineRule="auto"/>
        <w:ind w:firstLine="567"/>
        <w:jc w:val="both"/>
        <w:rPr>
          <w:rFonts w:ascii="Times New Roman" w:eastAsia="Times New Roman" w:hAnsi="Times New Roman" w:cs="Times New Roman"/>
          <w:color w:val="000000"/>
          <w:sz w:val="28"/>
          <w:szCs w:val="28"/>
          <w:lang w:eastAsia="uk-UA"/>
        </w:rPr>
      </w:pPr>
      <w:r w:rsidRPr="00A45D9D">
        <w:rPr>
          <w:rFonts w:ascii="Times New Roman" w:eastAsia="Times New Roman" w:hAnsi="Times New Roman" w:cs="Times New Roman"/>
          <w:b/>
          <w:color w:val="000000"/>
          <w:sz w:val="28"/>
          <w:szCs w:val="28"/>
          <w:lang w:eastAsia="uk-UA"/>
        </w:rPr>
        <w:t>Есе</w:t>
      </w:r>
      <w:r w:rsidRPr="00A45D9D">
        <w:rPr>
          <w:rFonts w:ascii="Times New Roman" w:eastAsia="Times New Roman" w:hAnsi="Times New Roman" w:cs="Times New Roman"/>
          <w:color w:val="000000"/>
          <w:sz w:val="28"/>
          <w:szCs w:val="28"/>
          <w:lang w:eastAsia="uk-UA"/>
        </w:rPr>
        <w:t xml:space="preserve"> – самостійна творча письмова робота, ознакою якої є особистісний характер сприймання проблеми та її осмислення, невеликий обсяг, вільна композиція, невимушеність та емоційність викладу.</w:t>
      </w:r>
    </w:p>
    <w:p w:rsidR="00A45D9D" w:rsidRPr="00A45D9D" w:rsidRDefault="00A45D9D" w:rsidP="00A45D9D">
      <w:pPr>
        <w:spacing w:after="0" w:line="240" w:lineRule="auto"/>
        <w:ind w:firstLine="567"/>
        <w:jc w:val="both"/>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color w:val="000000"/>
          <w:sz w:val="28"/>
          <w:szCs w:val="28"/>
          <w:lang w:eastAsia="uk-UA"/>
        </w:rPr>
        <w:t>Види есе: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A45D9D" w:rsidRPr="00A45D9D" w:rsidTr="004F1939">
        <w:tc>
          <w:tcPr>
            <w:tcW w:w="4785" w:type="dxa"/>
            <w:vAlign w:val="center"/>
          </w:tcPr>
          <w:p w:rsidR="00A45D9D" w:rsidRPr="00A45D9D" w:rsidRDefault="00A45D9D" w:rsidP="00A45D9D">
            <w:pPr>
              <w:spacing w:after="0" w:line="240" w:lineRule="auto"/>
              <w:ind w:firstLine="567"/>
              <w:jc w:val="center"/>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 xml:space="preserve">Вільне </w:t>
            </w:r>
          </w:p>
        </w:tc>
        <w:tc>
          <w:tcPr>
            <w:tcW w:w="4786" w:type="dxa"/>
            <w:vAlign w:val="center"/>
          </w:tcPr>
          <w:p w:rsidR="00A45D9D" w:rsidRPr="00A45D9D" w:rsidRDefault="00A45D9D" w:rsidP="00A45D9D">
            <w:pPr>
              <w:spacing w:after="0" w:line="240" w:lineRule="auto"/>
              <w:ind w:firstLine="567"/>
              <w:jc w:val="center"/>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 xml:space="preserve">Формальне </w:t>
            </w:r>
          </w:p>
        </w:tc>
      </w:tr>
      <w:tr w:rsidR="00A45D9D" w:rsidRPr="00A45D9D" w:rsidTr="004F1939">
        <w:tc>
          <w:tcPr>
            <w:tcW w:w="4785" w:type="dxa"/>
          </w:tcPr>
          <w:p w:rsidR="00A45D9D" w:rsidRPr="00A45D9D" w:rsidRDefault="00A45D9D" w:rsidP="00A45D9D">
            <w:pPr>
              <w:spacing w:after="0" w:line="240" w:lineRule="auto"/>
              <w:ind w:firstLine="22"/>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Ознаки:</w:t>
            </w:r>
          </w:p>
          <w:p w:rsidR="00A45D9D" w:rsidRPr="00A45D9D" w:rsidRDefault="00A45D9D" w:rsidP="00A45D9D">
            <w:pPr>
              <w:tabs>
                <w:tab w:val="left" w:pos="300"/>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невеликий обсяг (7-10 речень);</w:t>
            </w:r>
          </w:p>
          <w:p w:rsidR="00A45D9D" w:rsidRPr="00A45D9D" w:rsidRDefault="00A45D9D" w:rsidP="00A45D9D">
            <w:pPr>
              <w:tabs>
                <w:tab w:val="left" w:pos="300"/>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вільна форма і стиль викладу;</w:t>
            </w:r>
          </w:p>
          <w:p w:rsidR="00A45D9D" w:rsidRPr="00A45D9D" w:rsidRDefault="00A45D9D" w:rsidP="00A45D9D">
            <w:pPr>
              <w:tabs>
                <w:tab w:val="left" w:pos="300"/>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довільна структура;</w:t>
            </w:r>
          </w:p>
          <w:p w:rsidR="00A45D9D" w:rsidRPr="00A45D9D" w:rsidRDefault="00A45D9D" w:rsidP="00A45D9D">
            <w:pPr>
              <w:tabs>
                <w:tab w:val="left" w:pos="300"/>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обов’язкова вимога: наявність позиції автора.</w:t>
            </w:r>
          </w:p>
        </w:tc>
        <w:tc>
          <w:tcPr>
            <w:tcW w:w="4786"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Ознаки:</w:t>
            </w:r>
          </w:p>
          <w:p w:rsidR="00A45D9D" w:rsidRPr="00A45D9D" w:rsidRDefault="00A45D9D" w:rsidP="00A45D9D">
            <w:pPr>
              <w:tabs>
                <w:tab w:val="left" w:pos="316"/>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дотримання структури тексту, </w:t>
            </w:r>
          </w:p>
          <w:p w:rsidR="00A45D9D" w:rsidRPr="00A45D9D" w:rsidRDefault="00A45D9D" w:rsidP="00A45D9D">
            <w:pPr>
              <w:tabs>
                <w:tab w:val="left" w:pos="316"/>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наявність відповідних компонентів (тези, аргументи, приклади, оцінювальні судження, висновки);</w:t>
            </w:r>
          </w:p>
          <w:p w:rsidR="00A45D9D" w:rsidRPr="00A45D9D" w:rsidRDefault="00A45D9D" w:rsidP="00A45D9D">
            <w:pPr>
              <w:tabs>
                <w:tab w:val="left" w:pos="316"/>
              </w:tabs>
              <w:spacing w:after="0" w:line="240" w:lineRule="auto"/>
              <w:ind w:left="709"/>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обґрунтування (аргументування) тези.</w:t>
            </w:r>
          </w:p>
        </w:tc>
      </w:tr>
    </w:tbl>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sz w:val="28"/>
          <w:szCs w:val="28"/>
          <w:lang w:eastAsia="uk-UA"/>
        </w:rPr>
        <w:t>Вільне есе</w:t>
      </w:r>
      <w:r w:rsidRPr="00A45D9D">
        <w:rPr>
          <w:rFonts w:ascii="Times New Roman" w:eastAsia="Times New Roman" w:hAnsi="Times New Roman" w:cs="Times New Roman"/>
          <w:sz w:val="28"/>
          <w:szCs w:val="28"/>
          <w:lang w:eastAsia="uk-UA"/>
        </w:rPr>
        <w:t xml:space="preserve"> обмежене в часі (5 – 10 і 10 – 15 хв.). До нього доцільно вдаватися на кожному уроці й на різних етапах його: </w:t>
      </w:r>
      <w:proofErr w:type="spellStart"/>
      <w:r w:rsidRPr="00A45D9D">
        <w:rPr>
          <w:rFonts w:ascii="Times New Roman" w:eastAsia="Times New Roman" w:hAnsi="Times New Roman" w:cs="Times New Roman"/>
          <w:sz w:val="28"/>
          <w:szCs w:val="28"/>
          <w:lang w:eastAsia="uk-UA"/>
        </w:rPr>
        <w:t>цілевизначення</w:t>
      </w:r>
      <w:proofErr w:type="spellEnd"/>
      <w:r w:rsidRPr="00A45D9D">
        <w:rPr>
          <w:rFonts w:ascii="Times New Roman" w:eastAsia="Times New Roman" w:hAnsi="Times New Roman" w:cs="Times New Roman"/>
          <w:sz w:val="28"/>
          <w:szCs w:val="28"/>
          <w:lang w:eastAsia="uk-UA"/>
        </w:rPr>
        <w:t xml:space="preserve">, закріплення, рефлексії тощо.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Для написання формального есе виділяють більше часу: від 20 до </w:t>
      </w:r>
      <w:r w:rsidRPr="00A45D9D">
        <w:rPr>
          <w:rFonts w:ascii="Times New Roman" w:eastAsia="Times New Roman" w:hAnsi="Times New Roman" w:cs="Times New Roman"/>
          <w:sz w:val="28"/>
          <w:szCs w:val="28"/>
          <w:lang w:eastAsia="uk-UA"/>
        </w:rPr>
        <w:br/>
        <w:t>45 хвилин.</w:t>
      </w:r>
    </w:p>
    <w:p w:rsidR="00A45D9D" w:rsidRPr="00A45D9D" w:rsidRDefault="00A45D9D" w:rsidP="00A45D9D">
      <w:pPr>
        <w:spacing w:after="0" w:line="240" w:lineRule="auto"/>
        <w:ind w:firstLine="567"/>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Види формального есе:</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інформаційне (есе-розповідь, есе-визначення, есе-опис);</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критичне;</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есе-дослідження (порівняльне есе, есе-протиставлення, есе причини-наслідку, есе-аналіз).</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Вимоги до формального есе</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1.</w:t>
      </w:r>
      <w:r w:rsidRPr="00A45D9D">
        <w:rPr>
          <w:rFonts w:ascii="Times New Roman" w:eastAsia="Times New Roman" w:hAnsi="Times New Roman" w:cs="Times New Roman"/>
          <w:sz w:val="24"/>
          <w:szCs w:val="24"/>
          <w:lang w:eastAsia="ru-RU"/>
        </w:rPr>
        <w:t xml:space="preserve"> </w:t>
      </w:r>
      <w:r w:rsidRPr="00A45D9D">
        <w:rPr>
          <w:rFonts w:ascii="Times New Roman" w:eastAsia="Times New Roman" w:hAnsi="Times New Roman" w:cs="Times New Roman"/>
          <w:sz w:val="28"/>
          <w:szCs w:val="28"/>
          <w:lang w:eastAsia="uk-UA"/>
        </w:rPr>
        <w:t>Обсяг – 1 – 2 сторінки тексту (120-200 слів).</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2. Есе повинно сприйматися як цілісний твір, ідея якого зрозуміла й чітка.</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3. Кожен абзац есе розкриває одну думку.</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4. Необхідно писати стисло і ясно. Есе не повинно містити нічого зайвого, має нести лише інформацію, необхідну для розкриття ідеї есе, власної позиції автора.</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5. Есе має відрізнятися чіткою композиційною побудовою, бути логічним за структурою. В есе, як і в будь-якому творі, повинна простежуватися внутрішня логіка, що визначається, з одного боку, авторським підходом до обговорюваного питання, а з іншого – самим питанням. Необхідно уникати різких стрибків від однієї ідеї до іншої, думка має розкриватися послідовно.</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6.</w:t>
      </w:r>
      <w:r w:rsidRPr="00A45D9D">
        <w:rPr>
          <w:rFonts w:ascii="Times New Roman" w:eastAsia="Times New Roman" w:hAnsi="Times New Roman" w:cs="Times New Roman"/>
          <w:sz w:val="24"/>
          <w:szCs w:val="24"/>
          <w:lang w:eastAsia="ru-RU"/>
        </w:rPr>
        <w:t xml:space="preserve"> </w:t>
      </w:r>
      <w:r w:rsidRPr="00A45D9D">
        <w:rPr>
          <w:rFonts w:ascii="Times New Roman" w:eastAsia="Times New Roman" w:hAnsi="Times New Roman" w:cs="Times New Roman"/>
          <w:sz w:val="28"/>
          <w:szCs w:val="28"/>
          <w:lang w:eastAsia="uk-UA"/>
        </w:rPr>
        <w:t xml:space="preserve">Есе повинно засвідчити, що його автор знає й </w:t>
      </w:r>
      <w:proofErr w:type="spellStart"/>
      <w:r w:rsidRPr="00A45D9D">
        <w:rPr>
          <w:rFonts w:ascii="Times New Roman" w:eastAsia="Times New Roman" w:hAnsi="Times New Roman" w:cs="Times New Roman"/>
          <w:sz w:val="28"/>
          <w:szCs w:val="28"/>
          <w:lang w:eastAsia="uk-UA"/>
        </w:rPr>
        <w:t>осмислено</w:t>
      </w:r>
      <w:proofErr w:type="spellEnd"/>
      <w:r w:rsidRPr="00A45D9D">
        <w:rPr>
          <w:rFonts w:ascii="Times New Roman" w:eastAsia="Times New Roman" w:hAnsi="Times New Roman" w:cs="Times New Roman"/>
          <w:sz w:val="28"/>
          <w:szCs w:val="28"/>
          <w:lang w:eastAsia="uk-UA"/>
        </w:rPr>
        <w:t xml:space="preserve"> застосовує теоретичні поняття, терміни, узагальнення, ідеї.</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7. Есе має містити переконливе аргументування порушеної проблеми.</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Структура есе</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Есе складається з таких частин – вступ, основна частина, висновок.</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Вступ – обґрунтування вибору теми есе.</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Основна частина – теоретичні основи обраної проблеми й виклад основного питання. Ця частина припускає розвиток аргументації й аналізу, а також обґрунтування їх, виходячи з наявних даних, інших аргументів і позицій.</w:t>
      </w:r>
    </w:p>
    <w:p w:rsidR="00A45D9D" w:rsidRPr="00A45D9D" w:rsidRDefault="00A45D9D" w:rsidP="00A45D9D">
      <w:pPr>
        <w:spacing w:after="0" w:line="240" w:lineRule="auto"/>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Висновок – узагальнення й аргументовані висновки до теми тощо. Підсумовує есе або ще раз вносить пояснення, підкріплює зміст і значення викладеного в основній частині.</w:t>
      </w:r>
    </w:p>
    <w:p w:rsidR="00A45D9D" w:rsidRPr="00A45D9D" w:rsidRDefault="00A45D9D" w:rsidP="00A45D9D">
      <w:pPr>
        <w:spacing w:after="0" w:line="240" w:lineRule="auto"/>
        <w:ind w:left="709"/>
        <w:jc w:val="both"/>
        <w:rPr>
          <w:rFonts w:ascii="Times New Roman" w:eastAsia="Times New Roman" w:hAnsi="Times New Roman" w:cs="Times New Roman"/>
          <w:sz w:val="28"/>
          <w:szCs w:val="28"/>
          <w:lang w:eastAsia="uk-UA"/>
        </w:rPr>
      </w:pPr>
    </w:p>
    <w:p w:rsidR="00A45D9D" w:rsidRPr="00A45D9D" w:rsidRDefault="00A45D9D" w:rsidP="00A45D9D">
      <w:pPr>
        <w:spacing w:after="0" w:line="240" w:lineRule="auto"/>
        <w:ind w:left="709"/>
        <w:jc w:val="center"/>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 xml:space="preserve">Критерії оцінювання </w:t>
      </w:r>
      <w:proofErr w:type="spellStart"/>
      <w:r w:rsidRPr="00A45D9D">
        <w:rPr>
          <w:rFonts w:ascii="Times New Roman" w:eastAsia="Times New Roman" w:hAnsi="Times New Roman" w:cs="Times New Roman"/>
          <w:b/>
          <w:sz w:val="28"/>
          <w:szCs w:val="28"/>
          <w:lang w:eastAsia="uk-UA"/>
        </w:rPr>
        <w:t>мовного</w:t>
      </w:r>
      <w:proofErr w:type="spellEnd"/>
      <w:r w:rsidRPr="00A45D9D">
        <w:rPr>
          <w:rFonts w:ascii="Times New Roman" w:eastAsia="Times New Roman" w:hAnsi="Times New Roman" w:cs="Times New Roman"/>
          <w:b/>
          <w:sz w:val="28"/>
          <w:szCs w:val="28"/>
          <w:lang w:eastAsia="uk-UA"/>
        </w:rPr>
        <w:t xml:space="preserve"> та змістового оформлення есе</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61"/>
        <w:gridCol w:w="992"/>
        <w:gridCol w:w="1936"/>
        <w:gridCol w:w="1608"/>
        <w:gridCol w:w="958"/>
      </w:tblGrid>
      <w:tr w:rsidR="00A45D9D" w:rsidRPr="00A45D9D" w:rsidTr="004F1939">
        <w:trPr>
          <w:trHeight w:val="868"/>
        </w:trPr>
        <w:tc>
          <w:tcPr>
            <w:tcW w:w="4361" w:type="dxa"/>
          </w:tcPr>
          <w:p w:rsidR="00A45D9D" w:rsidRPr="00A45D9D" w:rsidRDefault="00A45D9D" w:rsidP="00A45D9D">
            <w:pPr>
              <w:spacing w:after="240" w:line="24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Критерії оцінювання змісту есе</w:t>
            </w:r>
          </w:p>
        </w:tc>
        <w:tc>
          <w:tcPr>
            <w:tcW w:w="992" w:type="dxa"/>
            <w:vMerge w:val="restart"/>
            <w:vAlign w:val="center"/>
          </w:tcPr>
          <w:p w:rsidR="00A45D9D" w:rsidRPr="00A45D9D" w:rsidRDefault="00A45D9D" w:rsidP="00A45D9D">
            <w:pPr>
              <w:spacing w:after="240" w:line="240" w:lineRule="auto"/>
              <w:jc w:val="center"/>
              <w:outlineLvl w:val="1"/>
              <w:rPr>
                <w:rFonts w:ascii="Times New Roman" w:eastAsia="Times New Roman" w:hAnsi="Times New Roman" w:cs="Times New Roman"/>
                <w:b/>
                <w:sz w:val="28"/>
                <w:szCs w:val="28"/>
                <w:lang w:eastAsia="ru-RU"/>
              </w:rPr>
            </w:pPr>
          </w:p>
          <w:p w:rsidR="00A45D9D" w:rsidRPr="00A45D9D" w:rsidRDefault="00A45D9D" w:rsidP="00A45D9D">
            <w:pPr>
              <w:spacing w:after="240" w:line="24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Бали</w:t>
            </w:r>
          </w:p>
        </w:tc>
        <w:tc>
          <w:tcPr>
            <w:tcW w:w="3544" w:type="dxa"/>
            <w:gridSpan w:val="2"/>
          </w:tcPr>
          <w:p w:rsidR="00A45D9D" w:rsidRPr="00A45D9D" w:rsidRDefault="00A45D9D" w:rsidP="00A45D9D">
            <w:pPr>
              <w:tabs>
                <w:tab w:val="left" w:pos="284"/>
              </w:tabs>
              <w:spacing w:after="0" w:line="24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 xml:space="preserve">Критерії оцінювання </w:t>
            </w:r>
            <w:proofErr w:type="spellStart"/>
            <w:r w:rsidRPr="00A45D9D">
              <w:rPr>
                <w:rFonts w:ascii="Times New Roman" w:eastAsia="Times New Roman" w:hAnsi="Times New Roman" w:cs="Times New Roman"/>
                <w:b/>
                <w:sz w:val="28"/>
                <w:szCs w:val="28"/>
                <w:lang w:eastAsia="ru-RU"/>
              </w:rPr>
              <w:t>мовного</w:t>
            </w:r>
            <w:proofErr w:type="spellEnd"/>
            <w:r w:rsidRPr="00A45D9D">
              <w:rPr>
                <w:rFonts w:ascii="Times New Roman" w:eastAsia="Times New Roman" w:hAnsi="Times New Roman" w:cs="Times New Roman"/>
                <w:b/>
                <w:sz w:val="28"/>
                <w:szCs w:val="28"/>
                <w:lang w:eastAsia="ru-RU"/>
              </w:rPr>
              <w:t xml:space="preserve"> оформлення есе</w:t>
            </w:r>
          </w:p>
        </w:tc>
        <w:tc>
          <w:tcPr>
            <w:tcW w:w="958" w:type="dxa"/>
            <w:vMerge w:val="restart"/>
            <w:vAlign w:val="center"/>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Бали</w:t>
            </w:r>
          </w:p>
        </w:tc>
      </w:tr>
      <w:tr w:rsidR="00A45D9D" w:rsidRPr="00A45D9D" w:rsidTr="004F1939">
        <w:tc>
          <w:tcPr>
            <w:tcW w:w="4361" w:type="dxa"/>
            <w:vMerge w:val="restart"/>
          </w:tcPr>
          <w:p w:rsidR="00A45D9D" w:rsidRPr="00A45D9D" w:rsidRDefault="00A45D9D" w:rsidP="00A45D9D">
            <w:pPr>
              <w:spacing w:after="0" w:line="240" w:lineRule="auto"/>
              <w:jc w:val="center"/>
              <w:rPr>
                <w:rFonts w:ascii="Times New Roman" w:eastAsia="Times New Roman" w:hAnsi="Times New Roman" w:cs="Times New Roman"/>
                <w:sz w:val="28"/>
                <w:szCs w:val="28"/>
                <w:lang w:val="ru-RU" w:eastAsia="ru-RU"/>
              </w:rPr>
            </w:pPr>
            <w:r w:rsidRPr="00A45D9D">
              <w:rPr>
                <w:rFonts w:ascii="Times New Roman" w:eastAsia="Times New Roman" w:hAnsi="Times New Roman" w:cs="Times New Roman"/>
                <w:b/>
                <w:sz w:val="28"/>
                <w:szCs w:val="28"/>
                <w:lang w:eastAsia="ru-RU"/>
              </w:rPr>
              <w:t>Вимоги до оцінювання навчальних досягнень учнів</w:t>
            </w:r>
          </w:p>
        </w:tc>
        <w:tc>
          <w:tcPr>
            <w:tcW w:w="992"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c>
          <w:tcPr>
            <w:tcW w:w="3544" w:type="dxa"/>
            <w:gridSpan w:val="2"/>
          </w:tcPr>
          <w:p w:rsidR="00A45D9D" w:rsidRPr="00A45D9D" w:rsidRDefault="00A45D9D" w:rsidP="00A45D9D">
            <w:pPr>
              <w:spacing w:after="0" w:line="240" w:lineRule="auto"/>
              <w:jc w:val="center"/>
              <w:rPr>
                <w:rFonts w:ascii="Times New Roman" w:eastAsia="Times New Roman" w:hAnsi="Times New Roman" w:cs="Times New Roman"/>
                <w:sz w:val="28"/>
                <w:szCs w:val="28"/>
                <w:lang w:val="ru-RU" w:eastAsia="ru-RU"/>
              </w:rPr>
            </w:pPr>
            <w:r w:rsidRPr="00A45D9D">
              <w:rPr>
                <w:rFonts w:ascii="Times New Roman" w:eastAsia="Times New Roman" w:hAnsi="Times New Roman" w:cs="Times New Roman"/>
                <w:b/>
                <w:sz w:val="28"/>
                <w:szCs w:val="28"/>
                <w:lang w:eastAsia="ru-RU"/>
              </w:rPr>
              <w:t>Грамотність</w:t>
            </w:r>
          </w:p>
        </w:tc>
        <w:tc>
          <w:tcPr>
            <w:tcW w:w="958"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r>
      <w:tr w:rsidR="00A45D9D" w:rsidRPr="00A45D9D" w:rsidTr="004F1939">
        <w:tc>
          <w:tcPr>
            <w:tcW w:w="4361"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c>
          <w:tcPr>
            <w:tcW w:w="992"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c>
          <w:tcPr>
            <w:tcW w:w="1936" w:type="dxa"/>
          </w:tcPr>
          <w:p w:rsidR="00A45D9D" w:rsidRPr="00A45D9D" w:rsidRDefault="00A45D9D" w:rsidP="00A45D9D">
            <w:pPr>
              <w:spacing w:after="0" w:line="240" w:lineRule="auto"/>
              <w:rPr>
                <w:rFonts w:ascii="Times New Roman" w:eastAsia="Times New Roman" w:hAnsi="Times New Roman" w:cs="Times New Roman"/>
                <w:sz w:val="28"/>
                <w:szCs w:val="28"/>
                <w:lang w:val="ru-RU" w:eastAsia="ru-RU"/>
              </w:rPr>
            </w:pPr>
            <w:r w:rsidRPr="00A45D9D">
              <w:rPr>
                <w:rFonts w:ascii="Times New Roman" w:eastAsia="Times New Roman" w:hAnsi="Times New Roman" w:cs="Times New Roman"/>
                <w:sz w:val="28"/>
                <w:szCs w:val="28"/>
                <w:lang w:eastAsia="ru-RU"/>
              </w:rPr>
              <w:t>орфографічні, пунктуаційні, помилки</w:t>
            </w:r>
          </w:p>
        </w:tc>
        <w:tc>
          <w:tcPr>
            <w:tcW w:w="1608" w:type="dxa"/>
          </w:tcPr>
          <w:p w:rsidR="00A45D9D" w:rsidRPr="00A45D9D" w:rsidRDefault="00A45D9D" w:rsidP="00A45D9D">
            <w:pPr>
              <w:spacing w:after="0" w:line="240" w:lineRule="auto"/>
              <w:rPr>
                <w:rFonts w:ascii="Times New Roman" w:eastAsia="Times New Roman" w:hAnsi="Times New Roman" w:cs="Times New Roman"/>
                <w:sz w:val="28"/>
                <w:szCs w:val="28"/>
                <w:lang w:val="ru-RU" w:eastAsia="ru-RU"/>
              </w:rPr>
            </w:pPr>
            <w:r w:rsidRPr="00A45D9D">
              <w:rPr>
                <w:rFonts w:ascii="Times New Roman" w:eastAsia="Times New Roman" w:hAnsi="Times New Roman" w:cs="Times New Roman"/>
                <w:sz w:val="28"/>
                <w:szCs w:val="28"/>
                <w:lang w:eastAsia="ru-RU"/>
              </w:rPr>
              <w:t>лексичні, граматичні, стилістичні</w:t>
            </w:r>
          </w:p>
        </w:tc>
        <w:tc>
          <w:tcPr>
            <w:tcW w:w="958"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 xml:space="preserve">Побудованому </w:t>
            </w:r>
            <w:r w:rsidRPr="00A45D9D">
              <w:rPr>
                <w:rFonts w:ascii="Times New Roman" w:eastAsia="Times New Roman" w:hAnsi="Times New Roman" w:cs="Times New Roman"/>
                <w:b/>
                <w:sz w:val="28"/>
                <w:szCs w:val="28"/>
                <w:lang w:eastAsia="ru-RU"/>
              </w:rPr>
              <w:t>учнем (ученицею)</w:t>
            </w:r>
            <w:r w:rsidRPr="00A45D9D">
              <w:rPr>
                <w:rFonts w:ascii="Times New Roman" w:eastAsia="Times New Roman" w:hAnsi="Times New Roman" w:cs="Times New Roman"/>
                <w:sz w:val="28"/>
                <w:szCs w:val="28"/>
                <w:lang w:eastAsia="ru-RU"/>
              </w:rPr>
              <w:t xml:space="preserve"> тексту бракує зв’язності й цілісності, урізноманітнення потребує лексичне та граматичне оформлення роботи; теза не відповідає запропонованій темі; не наведено жодного аргументу.  </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w:t>
            </w:r>
          </w:p>
        </w:tc>
        <w:tc>
          <w:tcPr>
            <w:tcW w:w="1936"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13 і більше</w:t>
            </w:r>
          </w:p>
        </w:tc>
        <w:tc>
          <w:tcPr>
            <w:tcW w:w="1608" w:type="dxa"/>
            <w:vMerge w:val="restart"/>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9-10 і більше</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 xml:space="preserve">Побудоване </w:t>
            </w:r>
            <w:r w:rsidRPr="00A45D9D">
              <w:rPr>
                <w:rFonts w:ascii="Times New Roman" w:eastAsia="Times New Roman" w:hAnsi="Times New Roman" w:cs="Times New Roman"/>
                <w:b/>
                <w:sz w:val="28"/>
                <w:szCs w:val="28"/>
                <w:lang w:eastAsia="ru-RU"/>
              </w:rPr>
              <w:t>учнем (ученицею)</w:t>
            </w:r>
            <w:r w:rsidRPr="00A45D9D">
              <w:rPr>
                <w:rFonts w:ascii="Times New Roman" w:eastAsia="Times New Roman" w:hAnsi="Times New Roman" w:cs="Times New Roman"/>
                <w:sz w:val="28"/>
                <w:szCs w:val="28"/>
                <w:lang w:eastAsia="ru-RU"/>
              </w:rPr>
              <w:t xml:space="preserve"> висловлення характеризується фрагментарністю, думки викладаються на елементарному рівні; потребує збагачення й урізноманітнення лексика і граматична будова мовлення;  теза не відповідає запропонованій темі;  наведені аргументи не є доречними; прикладу немає або він  не є доречним.</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2</w:t>
            </w:r>
          </w:p>
        </w:tc>
        <w:tc>
          <w:tcPr>
            <w:tcW w:w="1936" w:type="dxa"/>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sz w:val="28"/>
                <w:szCs w:val="28"/>
                <w:lang w:eastAsia="ru-RU"/>
              </w:rPr>
              <w:t>12</w:t>
            </w:r>
          </w:p>
        </w:tc>
        <w:tc>
          <w:tcPr>
            <w:tcW w:w="1608"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c>
          <w:tcPr>
            <w:tcW w:w="958" w:type="dxa"/>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sz w:val="28"/>
                <w:szCs w:val="28"/>
                <w:lang w:eastAsia="ru-RU"/>
              </w:rPr>
              <w:t>2</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Учневі (учениці)</w:t>
            </w:r>
            <w:r w:rsidRPr="00A45D9D">
              <w:rPr>
                <w:rFonts w:ascii="Times New Roman" w:eastAsia="Times New Roman" w:hAnsi="Times New Roman" w:cs="Times New Roman"/>
                <w:sz w:val="28"/>
                <w:szCs w:val="28"/>
                <w:lang w:eastAsia="ru-RU"/>
              </w:rPr>
              <w:t xml:space="preserve"> слід працювати над виробленням умінь </w:t>
            </w:r>
            <w:proofErr w:type="spellStart"/>
            <w:r w:rsidRPr="00A45D9D">
              <w:rPr>
                <w:rFonts w:ascii="Times New Roman" w:eastAsia="Times New Roman" w:hAnsi="Times New Roman" w:cs="Times New Roman"/>
                <w:sz w:val="28"/>
                <w:szCs w:val="28"/>
                <w:lang w:eastAsia="ru-RU"/>
              </w:rPr>
              <w:t>послідовніше</w:t>
            </w:r>
            <w:proofErr w:type="spellEnd"/>
            <w:r w:rsidRPr="00A45D9D">
              <w:rPr>
                <w:rFonts w:ascii="Times New Roman" w:eastAsia="Times New Roman" w:hAnsi="Times New Roman" w:cs="Times New Roman"/>
                <w:sz w:val="28"/>
                <w:szCs w:val="28"/>
                <w:lang w:eastAsia="ru-RU"/>
              </w:rPr>
              <w:t xml:space="preserve"> й чіткіше викладати власні думки, дотримуватися змістової та стилістичної єдності висловлення, потребує збагачення та урізноманітнення лексика й граматична будова висловлення; теза частково відповідає запропонованій темі;  наведений аргумент не випливає з тези;  приклад не є доречним; висновок сформульовано нечітко.</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3</w:t>
            </w:r>
          </w:p>
        </w:tc>
        <w:tc>
          <w:tcPr>
            <w:tcW w:w="1936" w:type="dxa"/>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sz w:val="28"/>
                <w:szCs w:val="28"/>
                <w:lang w:eastAsia="ru-RU"/>
              </w:rPr>
              <w:t>11</w:t>
            </w:r>
          </w:p>
        </w:tc>
        <w:tc>
          <w:tcPr>
            <w:tcW w:w="1608" w:type="dxa"/>
            <w:vMerge/>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p>
        </w:tc>
        <w:tc>
          <w:tcPr>
            <w:tcW w:w="958" w:type="dxa"/>
          </w:tcPr>
          <w:p w:rsidR="00A45D9D" w:rsidRPr="00A45D9D" w:rsidRDefault="00A45D9D" w:rsidP="00A45D9D">
            <w:pPr>
              <w:tabs>
                <w:tab w:val="left" w:pos="284"/>
              </w:tabs>
              <w:spacing w:after="0" w:line="360" w:lineRule="auto"/>
              <w:jc w:val="center"/>
              <w:outlineLvl w:val="1"/>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sz w:val="28"/>
                <w:szCs w:val="28"/>
                <w:lang w:eastAsia="ru-RU"/>
              </w:rPr>
              <w:t>3</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 xml:space="preserve">Висловлення </w:t>
            </w:r>
            <w:r w:rsidRPr="00A45D9D">
              <w:rPr>
                <w:rFonts w:ascii="Times New Roman" w:eastAsia="Times New Roman" w:hAnsi="Times New Roman" w:cs="Times New Roman"/>
                <w:b/>
                <w:sz w:val="28"/>
                <w:szCs w:val="28"/>
                <w:lang w:eastAsia="ru-RU"/>
              </w:rPr>
              <w:t>учня (учениці)</w:t>
            </w:r>
            <w:r w:rsidRPr="00A45D9D">
              <w:rPr>
                <w:rFonts w:ascii="Times New Roman" w:eastAsia="Times New Roman" w:hAnsi="Times New Roman" w:cs="Times New Roman"/>
                <w:sz w:val="28"/>
                <w:szCs w:val="28"/>
                <w:lang w:eastAsia="ru-RU"/>
              </w:rPr>
              <w:t xml:space="preserve"> за обсягом складає дещо більше половини від норми й характеризується певною завершеністю, зв’язністю; чіткіше мають розрізнюватися основна та другорядна інформація; висновок лише частково відповідає тезі або не пов’язаний з аргументами;  є недоліки за сімома показниками: посереднє розуміння теми; порушення послідовності побудови твору; рівень словникового запасу нижче середнього; відносна стильова єдність твору; не сформульовано вправно тезу; наведено один аргумент.</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4</w:t>
            </w:r>
          </w:p>
        </w:tc>
        <w:tc>
          <w:tcPr>
            <w:tcW w:w="1936"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9-10</w:t>
            </w:r>
          </w:p>
        </w:tc>
        <w:tc>
          <w:tcPr>
            <w:tcW w:w="1608" w:type="dxa"/>
            <w:vMerge w:val="restart"/>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7-8</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4</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 xml:space="preserve">За обсягом робота </w:t>
            </w:r>
            <w:r w:rsidRPr="00A45D9D">
              <w:rPr>
                <w:rFonts w:ascii="Times New Roman" w:eastAsia="Times New Roman" w:hAnsi="Times New Roman" w:cs="Times New Roman"/>
                <w:b/>
                <w:sz w:val="28"/>
                <w:szCs w:val="28"/>
                <w:lang w:eastAsia="ru-RU"/>
              </w:rPr>
              <w:t>учня (учениці)</w:t>
            </w:r>
            <w:r w:rsidRPr="00A45D9D">
              <w:rPr>
                <w:rFonts w:ascii="Times New Roman" w:eastAsia="Times New Roman" w:hAnsi="Times New Roman" w:cs="Times New Roman"/>
                <w:sz w:val="28"/>
                <w:szCs w:val="28"/>
                <w:lang w:eastAsia="ru-RU"/>
              </w:rPr>
              <w:t xml:space="preserve"> наближається до норми, загалом є завершеною, тему значною мірою розкрито; не сформульовано вправно тезу; наведено один аргумент; приклад непереконливий;  висновок лише частково відповідає тезі, не пов’язаний з аргументом та прикладом; трапляються недоліки за низкою показників (до шести): роботі властива поверховість висвітлення теми, не простежується основна думка, відносно струнка побудова твору, середній рівень словникового запасу,   бракує стильової єдності.</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5</w:t>
            </w:r>
          </w:p>
        </w:tc>
        <w:tc>
          <w:tcPr>
            <w:tcW w:w="1936"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7-8</w:t>
            </w:r>
          </w:p>
        </w:tc>
        <w:tc>
          <w:tcPr>
            <w:tcW w:w="1608" w:type="dxa"/>
            <w:vMerge/>
          </w:tcPr>
          <w:p w:rsidR="00A45D9D" w:rsidRPr="00A45D9D" w:rsidRDefault="00A45D9D" w:rsidP="00A45D9D">
            <w:pPr>
              <w:spacing w:after="0" w:line="240" w:lineRule="auto"/>
              <w:rPr>
                <w:rFonts w:ascii="Times New Roman" w:eastAsia="Times New Roman" w:hAnsi="Times New Roman" w:cs="Times New Roman"/>
                <w:sz w:val="28"/>
                <w:szCs w:val="28"/>
                <w:lang w:val="ru-RU" w:eastAsia="ru-RU"/>
              </w:rPr>
            </w:pP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5</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 xml:space="preserve">За обсягом висловлення </w:t>
            </w:r>
            <w:r w:rsidRPr="00A45D9D">
              <w:rPr>
                <w:rFonts w:ascii="Times New Roman" w:eastAsia="Times New Roman" w:hAnsi="Times New Roman" w:cs="Times New Roman"/>
                <w:b/>
                <w:sz w:val="28"/>
                <w:szCs w:val="28"/>
                <w:lang w:eastAsia="ru-RU"/>
              </w:rPr>
              <w:t>учня (учениці)</w:t>
            </w:r>
            <w:r w:rsidRPr="00A45D9D">
              <w:rPr>
                <w:rFonts w:ascii="Times New Roman" w:eastAsia="Times New Roman" w:hAnsi="Times New Roman" w:cs="Times New Roman"/>
                <w:sz w:val="28"/>
                <w:szCs w:val="28"/>
                <w:lang w:eastAsia="ru-RU"/>
              </w:rPr>
              <w:t xml:space="preserve"> сягає норми, його тема розкривається, виклад загалом зв’язний; </w:t>
            </w: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наводить   один доречний аргумент; наводить непереконливий приклад;  висновок лише частково відповідає тезі або не пов’язаний з аргументами та прикладами;</w:t>
            </w:r>
            <w:r w:rsidRPr="00A45D9D">
              <w:rPr>
                <w:rFonts w:ascii="Times New Roman" w:eastAsia="Times New Roman" w:hAnsi="Times New Roman" w:cs="Times New Roman"/>
                <w:lang w:val="ru-RU" w:eastAsia="ru-RU"/>
              </w:rPr>
              <w:t xml:space="preserve"> </w:t>
            </w:r>
            <w:r w:rsidRPr="00A45D9D">
              <w:rPr>
                <w:rFonts w:ascii="Times New Roman" w:eastAsia="Times New Roman" w:hAnsi="Times New Roman" w:cs="Times New Roman"/>
                <w:sz w:val="28"/>
                <w:szCs w:val="28"/>
                <w:lang w:eastAsia="ru-RU"/>
              </w:rPr>
              <w:t>робота характеризується недоліками за п’ятьма показниками: помітний її репродуктивний характер, відсутня самостійність суджень, їх аргументованість, добір слів не завжди вдалий, учень (учениця) неточно добирає слова й синтаксичні конструкції.</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6</w:t>
            </w:r>
          </w:p>
        </w:tc>
        <w:tc>
          <w:tcPr>
            <w:tcW w:w="1936"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5-6</w:t>
            </w:r>
          </w:p>
        </w:tc>
        <w:tc>
          <w:tcPr>
            <w:tcW w:w="1608" w:type="dxa"/>
            <w:vMerge/>
          </w:tcPr>
          <w:p w:rsidR="00A45D9D" w:rsidRPr="00A45D9D" w:rsidRDefault="00A45D9D" w:rsidP="00A45D9D">
            <w:pPr>
              <w:spacing w:after="0" w:line="240" w:lineRule="auto"/>
              <w:rPr>
                <w:rFonts w:ascii="Times New Roman" w:eastAsia="Times New Roman" w:hAnsi="Times New Roman" w:cs="Times New Roman"/>
                <w:sz w:val="28"/>
                <w:szCs w:val="28"/>
                <w:lang w:val="ru-RU" w:eastAsia="ru-RU"/>
              </w:rPr>
            </w:pP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6</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самостійно створює достатньо повний, зв’язний, з елементами самостійних суджень текст, формулює тезу, яка відповідає запропонованій темі; наводить   один доречний аргумент;  вдало добирає лексичні засоби; висновок відповідає запропонованій темі; у роботі є недоліки (до чотирьох): відхилення від теми, порушення послідовності її викладу; висловлювання не завжди конкретне, просторовий виклад міркувань, не підкріплених фактичним матеріалом  нелогічне розташування абзаців, переходи між ними не є вмотивованими; основна думка не арґументується.</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7</w:t>
            </w:r>
          </w:p>
        </w:tc>
        <w:tc>
          <w:tcPr>
            <w:tcW w:w="1936"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4</w:t>
            </w:r>
          </w:p>
        </w:tc>
        <w:tc>
          <w:tcPr>
            <w:tcW w:w="1608"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6</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7</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самостійно будує достатньо повне, осмислене висловлення, загалом ґрунтовно висвітлює тему, формулює тезу, що відповідає запропонованій темі; наводить   один доречний аргумент; приклад не конкретизований; висновок відповідає запропонованій темі; трапляються недоліки за трьома показниками: невміння пов’язати предмет обговорення із сучасністю, не добирає переконливі докази для обґрунтування певного явища, відносне багатство словникового запасу, робота не відзначається різноманітністю та чіткістю слововживання.</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8</w:t>
            </w:r>
          </w:p>
        </w:tc>
        <w:tc>
          <w:tcPr>
            <w:tcW w:w="1936"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3</w:t>
            </w:r>
          </w:p>
        </w:tc>
        <w:tc>
          <w:tcPr>
            <w:tcW w:w="1608"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5</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8</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самостійно будує послідовний, повний, логічно викладений текст; формулює тезу, що відповідає запропонованій темі; загалом розкриває тему, висловлює основну думку; наводить один доречний аргумент;  вдало добирає лексичні засоби; наводить один доречний приклад; висновок відповідає запропонованій темі; у роботі виявлені недоліки за двома показниками: тезу чітко не сформульовано, відсутність виразної особистісної позиції, належної її аргументації тощо.</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9</w:t>
            </w:r>
          </w:p>
        </w:tc>
        <w:tc>
          <w:tcPr>
            <w:tcW w:w="1936"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1+1</w:t>
            </w:r>
          </w:p>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(негруба)</w:t>
            </w:r>
          </w:p>
        </w:tc>
        <w:tc>
          <w:tcPr>
            <w:tcW w:w="1608"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4</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9</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самостійно будує послідовний, повний текст, ураховує комунікативне завдання, чітко формулює тезу; певним чином аргументує різні погляди на проблему, наводить два доречні й переконливі аргументи, приклади; неординарна побудова твору, робота відзначається багатством словника, граматичною правильністю, дотриманням стильової єдності й виразності тексту, але за одним із критеріїв допущено помилку; висновок відповідає запропонованій темі й  випливає зі сформульованої тези, аргументів і прикладів. </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10</w:t>
            </w:r>
          </w:p>
        </w:tc>
        <w:tc>
          <w:tcPr>
            <w:tcW w:w="1936" w:type="dxa"/>
            <w:vAlign w:val="center"/>
          </w:tcPr>
          <w:p w:rsidR="00A45D9D" w:rsidRPr="00A45D9D" w:rsidRDefault="00A45D9D" w:rsidP="00A45D9D">
            <w:pPr>
              <w:spacing w:after="0" w:line="240" w:lineRule="auto"/>
              <w:jc w:val="center"/>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1</w:t>
            </w:r>
          </w:p>
        </w:tc>
        <w:tc>
          <w:tcPr>
            <w:tcW w:w="1608" w:type="dxa"/>
            <w:vAlign w:val="center"/>
          </w:tcPr>
          <w:p w:rsidR="00A45D9D" w:rsidRPr="00A45D9D" w:rsidRDefault="00A45D9D" w:rsidP="00A45D9D">
            <w:pPr>
              <w:spacing w:after="0" w:line="240" w:lineRule="auto"/>
              <w:jc w:val="center"/>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3</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10</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самостійно будує послідовний, повний текст, ураховує комунікативне завдання; вправно формулює тезу;  аргументовано, чітко висловлює власну думку, зіставляє її з думками інших, уміє пов’язати обговорюваний предмет із власним життєвим досвідом, наводить два доречні й переконливі аргументи для обґрунтування тієї чи іншої позиції з огляду на необхідність розв’язувати певні життєві проблеми; приклади конкретизовані; робота відзначається багатством словника, точністю слововживання, стилістичною єдністю, граматичною різноманітністю; висновок відповідає запропонованій темі й  випливає зі сформульованої тези, аргументів і прикладів.</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11</w:t>
            </w:r>
          </w:p>
        </w:tc>
        <w:tc>
          <w:tcPr>
            <w:tcW w:w="1936"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 (негруба)</w:t>
            </w:r>
          </w:p>
        </w:tc>
        <w:tc>
          <w:tcPr>
            <w:tcW w:w="1608" w:type="dxa"/>
            <w:vAlign w:val="center"/>
          </w:tcPr>
          <w:p w:rsidR="00A45D9D" w:rsidRPr="00A45D9D" w:rsidRDefault="00A45D9D" w:rsidP="00A45D9D">
            <w:pPr>
              <w:spacing w:after="0" w:line="240" w:lineRule="auto"/>
              <w:jc w:val="center"/>
              <w:rPr>
                <w:rFonts w:ascii="Times New Roman" w:eastAsia="Times New Roman" w:hAnsi="Times New Roman" w:cs="Times New Roman"/>
                <w:b/>
                <w:sz w:val="28"/>
                <w:szCs w:val="28"/>
                <w:lang w:eastAsia="ru-RU"/>
              </w:rPr>
            </w:pPr>
            <w:r w:rsidRPr="00A45D9D">
              <w:rPr>
                <w:rFonts w:ascii="Times New Roman" w:eastAsia="Times New Roman" w:hAnsi="Times New Roman" w:cs="Times New Roman"/>
                <w:b/>
                <w:sz w:val="28"/>
                <w:szCs w:val="28"/>
                <w:lang w:eastAsia="ru-RU"/>
              </w:rPr>
              <w:t>2</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11</w:t>
            </w:r>
          </w:p>
        </w:tc>
      </w:tr>
      <w:tr w:rsidR="00A45D9D" w:rsidRPr="00A45D9D" w:rsidTr="004F1939">
        <w:tc>
          <w:tcPr>
            <w:tcW w:w="4361" w:type="dxa"/>
          </w:tcPr>
          <w:p w:rsidR="00A45D9D" w:rsidRPr="00A45D9D" w:rsidRDefault="00A45D9D" w:rsidP="00A45D9D">
            <w:pPr>
              <w:spacing w:after="0" w:line="240" w:lineRule="auto"/>
              <w:jc w:val="both"/>
              <w:rPr>
                <w:rFonts w:ascii="Times New Roman" w:eastAsia="Times New Roman" w:hAnsi="Times New Roman" w:cs="Times New Roman"/>
                <w:sz w:val="28"/>
                <w:szCs w:val="28"/>
                <w:lang w:eastAsia="ru-RU"/>
              </w:rPr>
            </w:pPr>
            <w:r w:rsidRPr="00A45D9D">
              <w:rPr>
                <w:rFonts w:ascii="Times New Roman" w:eastAsia="Times New Roman" w:hAnsi="Times New Roman" w:cs="Times New Roman"/>
                <w:b/>
                <w:sz w:val="28"/>
                <w:szCs w:val="28"/>
                <w:lang w:eastAsia="ru-RU"/>
              </w:rPr>
              <w:t>Учень (учениця)</w:t>
            </w:r>
            <w:r w:rsidRPr="00A45D9D">
              <w:rPr>
                <w:rFonts w:ascii="Times New Roman" w:eastAsia="Times New Roman" w:hAnsi="Times New Roman" w:cs="Times New Roman"/>
                <w:sz w:val="28"/>
                <w:szCs w:val="28"/>
                <w:lang w:eastAsia="ru-RU"/>
              </w:rPr>
              <w:t xml:space="preserve"> самостійно створює яскраве, оригінальне за думкою та оформленням висловлення відповідно до мовленнєвої ситуації; повно, </w:t>
            </w:r>
            <w:proofErr w:type="spellStart"/>
            <w:r w:rsidRPr="00A45D9D">
              <w:rPr>
                <w:rFonts w:ascii="Times New Roman" w:eastAsia="Times New Roman" w:hAnsi="Times New Roman" w:cs="Times New Roman"/>
                <w:sz w:val="28"/>
                <w:szCs w:val="28"/>
                <w:lang w:eastAsia="ru-RU"/>
              </w:rPr>
              <w:t>вичерпно</w:t>
            </w:r>
            <w:proofErr w:type="spellEnd"/>
            <w:r w:rsidRPr="00A45D9D">
              <w:rPr>
                <w:rFonts w:ascii="Times New Roman" w:eastAsia="Times New Roman" w:hAnsi="Times New Roman" w:cs="Times New Roman"/>
                <w:sz w:val="28"/>
                <w:szCs w:val="28"/>
                <w:lang w:eastAsia="ru-RU"/>
              </w:rPr>
              <w:t xml:space="preserve"> висвітлює тему; вправно формулює тезу; аналізує різні погляди на той самий предмет, наводить два доречні аргументи, використовує набуту з різних джерел інформацію для розв’язання певних життєвих проблем; приклади переконливі, конкретизовані; цілісний, послідовний і несуперечливий розвиток думки (логічність і послідовність викладу);       висновок відповідає запропонованій темі й органічно випливає зі сформульованої тези, аргументів і прикладів; робота відзначається багатством слововживання та художньою цінністю.</w:t>
            </w:r>
          </w:p>
        </w:tc>
        <w:tc>
          <w:tcPr>
            <w:tcW w:w="992"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12</w:t>
            </w:r>
          </w:p>
        </w:tc>
        <w:tc>
          <w:tcPr>
            <w:tcW w:w="1936" w:type="dxa"/>
            <w:vAlign w:val="center"/>
          </w:tcPr>
          <w:p w:rsidR="00A45D9D" w:rsidRPr="00A45D9D" w:rsidRDefault="00A45D9D" w:rsidP="00A45D9D">
            <w:pPr>
              <w:numPr>
                <w:ilvl w:val="0"/>
                <w:numId w:val="1"/>
              </w:numPr>
              <w:spacing w:after="0" w:line="240" w:lineRule="auto"/>
              <w:contextualSpacing/>
              <w:jc w:val="center"/>
              <w:rPr>
                <w:rFonts w:ascii="Times New Roman" w:eastAsia="Calibri" w:hAnsi="Times New Roman" w:cs="Times New Roman"/>
                <w:sz w:val="28"/>
                <w:szCs w:val="28"/>
                <w:lang w:val="ru-RU"/>
              </w:rPr>
            </w:pPr>
          </w:p>
        </w:tc>
        <w:tc>
          <w:tcPr>
            <w:tcW w:w="1608" w:type="dxa"/>
            <w:vAlign w:val="center"/>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w:t>
            </w:r>
          </w:p>
        </w:tc>
        <w:tc>
          <w:tcPr>
            <w:tcW w:w="958" w:type="dxa"/>
          </w:tcPr>
          <w:p w:rsidR="00A45D9D" w:rsidRPr="00A45D9D" w:rsidRDefault="00A45D9D" w:rsidP="00A45D9D">
            <w:pPr>
              <w:spacing w:after="0" w:line="240" w:lineRule="auto"/>
              <w:jc w:val="center"/>
              <w:rPr>
                <w:rFonts w:ascii="Times New Roman" w:eastAsia="Times New Roman" w:hAnsi="Times New Roman" w:cs="Times New Roman"/>
                <w:sz w:val="28"/>
                <w:szCs w:val="28"/>
                <w:lang w:eastAsia="ru-RU"/>
              </w:rPr>
            </w:pPr>
            <w:r w:rsidRPr="00A45D9D">
              <w:rPr>
                <w:rFonts w:ascii="Times New Roman" w:eastAsia="Times New Roman" w:hAnsi="Times New Roman" w:cs="Times New Roman"/>
                <w:sz w:val="28"/>
                <w:szCs w:val="28"/>
                <w:lang w:eastAsia="ru-RU"/>
              </w:rPr>
              <w:t>12</w:t>
            </w:r>
          </w:p>
        </w:tc>
      </w:tr>
    </w:tbl>
    <w:p w:rsidR="00A45D9D" w:rsidRPr="00A45D9D" w:rsidRDefault="00A45D9D" w:rsidP="00A45D9D">
      <w:pPr>
        <w:spacing w:after="0" w:line="240" w:lineRule="auto"/>
        <w:ind w:firstLine="567"/>
        <w:jc w:val="center"/>
        <w:outlineLvl w:val="1"/>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Розподіл годин між розділами</w:t>
      </w:r>
    </w:p>
    <w:p w:rsidR="00A45D9D" w:rsidRPr="00A45D9D" w:rsidRDefault="00A45D9D" w:rsidP="00A45D9D">
      <w:pPr>
        <w:spacing w:after="0" w:line="240" w:lineRule="auto"/>
        <w:ind w:firstLine="567"/>
        <w:jc w:val="both"/>
        <w:outlineLvl w:val="1"/>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Зазначаємо, шо вказаний у навчальних програмах розподіл годин між розділами вважається орієнтовним. У разі потреби вчитель має право самостійно змінювати обсяг годин у межах розділу, а також послідовність вивчення розділів.</w:t>
      </w:r>
    </w:p>
    <w:p w:rsidR="00A45D9D" w:rsidRPr="00A45D9D" w:rsidRDefault="00A45D9D" w:rsidP="00A45D9D">
      <w:pPr>
        <w:spacing w:after="0" w:line="240" w:lineRule="auto"/>
        <w:ind w:firstLine="567"/>
        <w:jc w:val="center"/>
        <w:outlineLvl w:val="1"/>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sz w:val="28"/>
          <w:szCs w:val="28"/>
          <w:lang w:eastAsia="uk-UA"/>
        </w:rPr>
        <w:t>Кількість фронтальних та індивідуальних видів контрольних робіт з української мови</w:t>
      </w:r>
    </w:p>
    <w:p w:rsidR="00A45D9D" w:rsidRPr="00A45D9D" w:rsidRDefault="00A45D9D" w:rsidP="00A45D9D">
      <w:pPr>
        <w:spacing w:after="0" w:line="240" w:lineRule="auto"/>
        <w:ind w:firstLine="567"/>
        <w:jc w:val="both"/>
        <w:rPr>
          <w:rFonts w:ascii="Times New Roman" w:eastAsia="Times New Roman" w:hAnsi="Times New Roman" w:cs="Times New Roman"/>
          <w:color w:val="FF0000"/>
          <w:sz w:val="28"/>
          <w:szCs w:val="28"/>
          <w:lang w:eastAsia="uk-UA"/>
        </w:rPr>
      </w:pPr>
      <w:r w:rsidRPr="00A45D9D">
        <w:rPr>
          <w:rFonts w:ascii="Times New Roman" w:eastAsia="Times New Roman" w:hAnsi="Times New Roman" w:cs="Times New Roman"/>
          <w:sz w:val="28"/>
          <w:szCs w:val="28"/>
          <w:lang w:eastAsia="uk-UA"/>
        </w:rPr>
        <w:t xml:space="preserve">Звертаємо увагу на </w:t>
      </w:r>
      <w:r w:rsidRPr="00A45D9D">
        <w:rPr>
          <w:rFonts w:ascii="Times New Roman" w:eastAsia="Times New Roman" w:hAnsi="Times New Roman" w:cs="Times New Roman"/>
          <w:b/>
          <w:sz w:val="28"/>
          <w:szCs w:val="28"/>
          <w:lang w:eastAsia="uk-UA"/>
        </w:rPr>
        <w:t>кількість фронтальних та індивідуальних видів контрольних робіт з української мови</w:t>
      </w:r>
      <w:r w:rsidRPr="00A45D9D">
        <w:rPr>
          <w:rFonts w:ascii="Times New Roman" w:eastAsia="Times New Roman" w:hAnsi="Times New Roman" w:cs="Times New Roman"/>
          <w:sz w:val="28"/>
          <w:szCs w:val="28"/>
          <w:lang w:eastAsia="uk-UA"/>
        </w:rPr>
        <w:t xml:space="preserve"> в закладах загальної середньої освіти з українською мовою навчання.</w:t>
      </w:r>
    </w:p>
    <w:p w:rsidR="00A45D9D" w:rsidRPr="00A45D9D" w:rsidRDefault="00A45D9D" w:rsidP="00A45D9D">
      <w:pPr>
        <w:tabs>
          <w:tab w:val="left" w:pos="1219"/>
        </w:tabs>
        <w:spacing w:after="0" w:line="240" w:lineRule="auto"/>
        <w:ind w:firstLine="567"/>
        <w:jc w:val="both"/>
        <w:rPr>
          <w:rFonts w:ascii="Times New Roman" w:eastAsia="Times New Roman" w:hAnsi="Times New Roman" w:cs="Times New Roman"/>
          <w:bCs/>
          <w:sz w:val="28"/>
          <w:szCs w:val="28"/>
          <w:lang w:eastAsia="uk-UA"/>
        </w:rPr>
      </w:pPr>
      <w:r w:rsidRPr="00A45D9D">
        <w:rPr>
          <w:rFonts w:ascii="Times New Roman" w:eastAsia="Times New Roman" w:hAnsi="Times New Roman" w:cs="Times New Roman"/>
          <w:b/>
          <w:bCs/>
          <w:sz w:val="28"/>
          <w:szCs w:val="28"/>
          <w:lang w:eastAsia="uk-UA"/>
        </w:rPr>
        <w:t>Фронтально оцінюють</w:t>
      </w:r>
      <w:r w:rsidRPr="00A45D9D">
        <w:rPr>
          <w:rFonts w:ascii="Times New Roman" w:eastAsia="Times New Roman" w:hAnsi="Times New Roman" w:cs="Times New Roman"/>
          <w:sz w:val="28"/>
          <w:szCs w:val="28"/>
          <w:lang w:eastAsia="uk-UA"/>
        </w:rPr>
        <w:t xml:space="preserve"> диктант, письмовий переказ і письмовий твір (навчальні чи контрольні види робіт), </w:t>
      </w:r>
      <w:proofErr w:type="spellStart"/>
      <w:r w:rsidRPr="00A45D9D">
        <w:rPr>
          <w:rFonts w:ascii="Times New Roman" w:eastAsia="Times New Roman" w:hAnsi="Times New Roman" w:cs="Times New Roman"/>
          <w:sz w:val="28"/>
          <w:szCs w:val="28"/>
          <w:lang w:eastAsia="uk-UA"/>
        </w:rPr>
        <w:t>мовні</w:t>
      </w:r>
      <w:proofErr w:type="spellEnd"/>
      <w:r w:rsidRPr="00A45D9D">
        <w:rPr>
          <w:rFonts w:ascii="Times New Roman" w:eastAsia="Times New Roman" w:hAnsi="Times New Roman" w:cs="Times New Roman"/>
          <w:sz w:val="28"/>
          <w:szCs w:val="28"/>
          <w:lang w:eastAsia="uk-UA"/>
        </w:rPr>
        <w:t xml:space="preserve"> знання й уміння, запис яких здійснюють на сторінці класного журналу «Зміст уроку».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bCs/>
          <w:iCs/>
          <w:sz w:val="28"/>
          <w:szCs w:val="28"/>
          <w:lang w:eastAsia="uk-UA"/>
        </w:rPr>
        <w:t xml:space="preserve"> </w:t>
      </w:r>
      <w:r w:rsidRPr="00A45D9D">
        <w:rPr>
          <w:rFonts w:ascii="Times New Roman" w:eastAsia="Times New Roman" w:hAnsi="Times New Roman" w:cs="Times New Roman"/>
          <w:b/>
          <w:bCs/>
          <w:sz w:val="28"/>
          <w:szCs w:val="28"/>
          <w:lang w:eastAsia="uk-UA"/>
        </w:rPr>
        <w:t>Індивідуально оцінюють</w:t>
      </w:r>
      <w:r w:rsidRPr="00A45D9D">
        <w:rPr>
          <w:rFonts w:ascii="Times New Roman" w:eastAsia="Times New Roman" w:hAnsi="Times New Roman" w:cs="Times New Roman"/>
          <w:sz w:val="28"/>
          <w:szCs w:val="28"/>
          <w:lang w:eastAsia="uk-UA"/>
        </w:rPr>
        <w:t xml:space="preserve"> </w:t>
      </w:r>
      <w:r w:rsidRPr="00A45D9D">
        <w:rPr>
          <w:rFonts w:ascii="Times New Roman" w:eastAsia="Times New Roman" w:hAnsi="Times New Roman" w:cs="Times New Roman"/>
          <w:iCs/>
          <w:sz w:val="28"/>
          <w:szCs w:val="28"/>
          <w:lang w:eastAsia="uk-UA"/>
        </w:rPr>
        <w:t>говоріння</w:t>
      </w:r>
      <w:r w:rsidRPr="00A45D9D">
        <w:rPr>
          <w:rFonts w:ascii="Times New Roman" w:eastAsia="Times New Roman" w:hAnsi="Times New Roman" w:cs="Times New Roman"/>
          <w:sz w:val="28"/>
          <w:szCs w:val="28"/>
          <w:lang w:eastAsia="uk-UA"/>
        </w:rPr>
        <w:t xml:space="preserve"> (діалог, усний переказ, усний твір) і </w:t>
      </w:r>
      <w:r w:rsidRPr="00A45D9D">
        <w:rPr>
          <w:rFonts w:ascii="Times New Roman" w:eastAsia="Times New Roman" w:hAnsi="Times New Roman" w:cs="Times New Roman"/>
          <w:iCs/>
          <w:sz w:val="28"/>
          <w:szCs w:val="28"/>
          <w:lang w:eastAsia="uk-UA"/>
        </w:rPr>
        <w:t>читання вголос</w:t>
      </w:r>
      <w:r w:rsidRPr="00A45D9D">
        <w:rPr>
          <w:rFonts w:ascii="Times New Roman" w:eastAsia="Times New Roman" w:hAnsi="Times New Roman" w:cs="Times New Roman"/>
          <w:sz w:val="28"/>
          <w:szCs w:val="28"/>
          <w:lang w:eastAsia="uk-UA"/>
        </w:rPr>
        <w:t xml:space="preserve">. Для цих видів діяльності не відводять окремого уроку, проте визначають окрему колонку без дати на сторінці класного журналу «Облік навчальних досягнень».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У </w:t>
      </w:r>
      <w:r w:rsidRPr="00A45D9D">
        <w:rPr>
          <w:rFonts w:ascii="Times New Roman" w:eastAsia="Times New Roman" w:hAnsi="Times New Roman" w:cs="Times New Roman"/>
          <w:b/>
          <w:sz w:val="28"/>
          <w:szCs w:val="28"/>
          <w:lang w:eastAsia="uk-UA"/>
        </w:rPr>
        <w:t>І семестрі</w:t>
      </w:r>
      <w:r w:rsidRPr="00A45D9D">
        <w:rPr>
          <w:rFonts w:ascii="Times New Roman" w:eastAsia="Times New Roman" w:hAnsi="Times New Roman" w:cs="Times New Roman"/>
          <w:sz w:val="28"/>
          <w:szCs w:val="28"/>
          <w:lang w:eastAsia="uk-UA"/>
        </w:rPr>
        <w:t xml:space="preserve"> проводять оцінювання двох видів мовленнєвої діяльності (</w:t>
      </w:r>
      <w:r w:rsidRPr="00A45D9D">
        <w:rPr>
          <w:rFonts w:ascii="Times New Roman" w:eastAsia="Times New Roman" w:hAnsi="Times New Roman" w:cs="Times New Roman"/>
          <w:bCs/>
          <w:sz w:val="28"/>
          <w:szCs w:val="28"/>
          <w:lang w:eastAsia="uk-UA"/>
        </w:rPr>
        <w:t>усний переказ, діалог</w:t>
      </w:r>
      <w:r w:rsidRPr="00A45D9D">
        <w:rPr>
          <w:rFonts w:ascii="Times New Roman" w:eastAsia="Times New Roman" w:hAnsi="Times New Roman" w:cs="Times New Roman"/>
          <w:sz w:val="28"/>
          <w:szCs w:val="28"/>
          <w:lang w:eastAsia="uk-UA"/>
        </w:rPr>
        <w:t xml:space="preserve">). У </w:t>
      </w:r>
      <w:r w:rsidRPr="00A45D9D">
        <w:rPr>
          <w:rFonts w:ascii="Times New Roman" w:eastAsia="Times New Roman" w:hAnsi="Times New Roman" w:cs="Times New Roman"/>
          <w:b/>
          <w:sz w:val="28"/>
          <w:szCs w:val="28"/>
          <w:lang w:eastAsia="uk-UA"/>
        </w:rPr>
        <w:t>ІІ семестрі</w:t>
      </w:r>
      <w:r w:rsidRPr="00A45D9D">
        <w:rPr>
          <w:rFonts w:ascii="Times New Roman" w:eastAsia="Times New Roman" w:hAnsi="Times New Roman" w:cs="Times New Roman"/>
          <w:sz w:val="28"/>
          <w:szCs w:val="28"/>
          <w:lang w:eastAsia="uk-UA"/>
        </w:rPr>
        <w:t xml:space="preserve"> – оцінювання таких видів мовленнєвої діяльності, як </w:t>
      </w:r>
      <w:r w:rsidRPr="00A45D9D">
        <w:rPr>
          <w:rFonts w:ascii="Times New Roman" w:eastAsia="Times New Roman" w:hAnsi="Times New Roman" w:cs="Times New Roman"/>
          <w:bCs/>
          <w:sz w:val="28"/>
          <w:szCs w:val="28"/>
          <w:lang w:eastAsia="uk-UA"/>
        </w:rPr>
        <w:t>усний</w:t>
      </w:r>
      <w:r w:rsidRPr="00A45D9D">
        <w:rPr>
          <w:rFonts w:ascii="Times New Roman" w:eastAsia="Times New Roman" w:hAnsi="Times New Roman" w:cs="Times New Roman"/>
          <w:bCs/>
          <w:iCs/>
          <w:sz w:val="28"/>
          <w:szCs w:val="28"/>
          <w:lang w:eastAsia="uk-UA"/>
        </w:rPr>
        <w:t xml:space="preserve"> </w:t>
      </w:r>
      <w:r w:rsidRPr="00A45D9D">
        <w:rPr>
          <w:rFonts w:ascii="Times New Roman" w:eastAsia="Times New Roman" w:hAnsi="Times New Roman" w:cs="Times New Roman"/>
          <w:bCs/>
          <w:sz w:val="28"/>
          <w:szCs w:val="28"/>
          <w:lang w:eastAsia="uk-UA"/>
        </w:rPr>
        <w:t>твір і читання вголос</w:t>
      </w:r>
      <w:r w:rsidRPr="00A45D9D">
        <w:rPr>
          <w:rFonts w:ascii="Times New Roman" w:eastAsia="Times New Roman" w:hAnsi="Times New Roman" w:cs="Times New Roman"/>
          <w:bCs/>
          <w:iCs/>
          <w:sz w:val="28"/>
          <w:szCs w:val="28"/>
          <w:lang w:eastAsia="uk-UA"/>
        </w:rPr>
        <w:t xml:space="preserve">, що </w:t>
      </w:r>
      <w:r w:rsidRPr="00A45D9D">
        <w:rPr>
          <w:rFonts w:ascii="Times New Roman" w:eastAsia="Times New Roman" w:hAnsi="Times New Roman" w:cs="Times New Roman"/>
          <w:sz w:val="28"/>
          <w:szCs w:val="28"/>
          <w:lang w:eastAsia="uk-UA"/>
        </w:rPr>
        <w:t>здійснюється в 5 – 9 класах.</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Результати оцінювання </w:t>
      </w:r>
      <w:r w:rsidRPr="00A45D9D">
        <w:rPr>
          <w:rFonts w:ascii="Times New Roman" w:eastAsia="Times New Roman" w:hAnsi="Times New Roman" w:cs="Times New Roman"/>
          <w:iCs/>
          <w:sz w:val="28"/>
          <w:szCs w:val="28"/>
          <w:lang w:eastAsia="uk-UA"/>
        </w:rPr>
        <w:t>говоріння</w:t>
      </w:r>
      <w:r w:rsidRPr="00A45D9D">
        <w:rPr>
          <w:rFonts w:ascii="Times New Roman" w:eastAsia="Times New Roman" w:hAnsi="Times New Roman" w:cs="Times New Roman"/>
          <w:sz w:val="28"/>
          <w:szCs w:val="28"/>
          <w:lang w:eastAsia="uk-UA"/>
        </w:rPr>
        <w:t xml:space="preserve"> (діалог, усний переказ, усний твір) і </w:t>
      </w:r>
      <w:r w:rsidRPr="00A45D9D">
        <w:rPr>
          <w:rFonts w:ascii="Times New Roman" w:eastAsia="Times New Roman" w:hAnsi="Times New Roman" w:cs="Times New Roman"/>
          <w:iCs/>
          <w:sz w:val="28"/>
          <w:szCs w:val="28"/>
          <w:lang w:eastAsia="uk-UA"/>
        </w:rPr>
        <w:t xml:space="preserve">читання вголос протягом семестру </w:t>
      </w:r>
      <w:r w:rsidRPr="00A45D9D">
        <w:rPr>
          <w:rFonts w:ascii="Times New Roman" w:eastAsia="Times New Roman" w:hAnsi="Times New Roman" w:cs="Times New Roman"/>
          <w:sz w:val="28"/>
          <w:szCs w:val="28"/>
          <w:lang w:eastAsia="uk-UA"/>
        </w:rPr>
        <w:t xml:space="preserve">виставляють у колонку без дати й ураховують у семестрову оцінку.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Повторне оцінювання із зазначених видів мовленнєвої діяльності не проводять.</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Cs/>
          <w:sz w:val="28"/>
          <w:szCs w:val="28"/>
          <w:lang w:eastAsia="uk-UA"/>
        </w:rPr>
        <w:t xml:space="preserve">Перевірка </w:t>
      </w:r>
      <w:proofErr w:type="spellStart"/>
      <w:r w:rsidRPr="00A45D9D">
        <w:rPr>
          <w:rFonts w:ascii="Times New Roman" w:eastAsia="Times New Roman" w:hAnsi="Times New Roman" w:cs="Times New Roman"/>
          <w:bCs/>
          <w:sz w:val="28"/>
          <w:szCs w:val="28"/>
          <w:lang w:eastAsia="uk-UA"/>
        </w:rPr>
        <w:t>мовних</w:t>
      </w:r>
      <w:proofErr w:type="spellEnd"/>
      <w:r w:rsidRPr="00A45D9D">
        <w:rPr>
          <w:rFonts w:ascii="Times New Roman" w:eastAsia="Times New Roman" w:hAnsi="Times New Roman" w:cs="Times New Roman"/>
          <w:bCs/>
          <w:sz w:val="28"/>
          <w:szCs w:val="28"/>
          <w:lang w:eastAsia="uk-UA"/>
        </w:rPr>
        <w:t xml:space="preserve"> знань і вмінь</w:t>
      </w:r>
      <w:r w:rsidRPr="00A45D9D">
        <w:rPr>
          <w:rFonts w:ascii="Times New Roman" w:eastAsia="Times New Roman" w:hAnsi="Times New Roman" w:cs="Times New Roman"/>
          <w:sz w:val="28"/>
          <w:szCs w:val="28"/>
          <w:lang w:eastAsia="uk-UA"/>
        </w:rPr>
        <w:t xml:space="preserve"> здійснюється за допомогою завдань, визначених учителем (тести, диктант тощо) залежно від змісту матеріалу, що вивчається. </w:t>
      </w:r>
    </w:p>
    <w:p w:rsidR="00A45D9D" w:rsidRPr="00A45D9D" w:rsidRDefault="00A45D9D" w:rsidP="00A45D9D">
      <w:pPr>
        <w:shd w:val="clear" w:color="auto" w:fill="FFFFFF"/>
        <w:spacing w:after="0" w:line="240" w:lineRule="auto"/>
        <w:ind w:firstLine="567"/>
        <w:jc w:val="center"/>
        <w:outlineLvl w:val="1"/>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Тематичні і семестрові оцінки</w:t>
      </w:r>
    </w:p>
    <w:p w:rsidR="00A45D9D" w:rsidRPr="00A45D9D" w:rsidRDefault="00A45D9D" w:rsidP="00A45D9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sz w:val="28"/>
          <w:szCs w:val="28"/>
          <w:lang w:eastAsia="uk-UA"/>
        </w:rPr>
        <w:t>Тематичну оцінку</w:t>
      </w:r>
      <w:r w:rsidRPr="00A45D9D">
        <w:rPr>
          <w:rFonts w:ascii="Times New Roman" w:eastAsia="Times New Roman" w:hAnsi="Times New Roman" w:cs="Times New Roman"/>
          <w:sz w:val="28"/>
          <w:szCs w:val="28"/>
          <w:lang w:eastAsia="uk-UA"/>
        </w:rPr>
        <w:t xml:space="preserve"> виставляють на підставі поточних оцінок з урахуванням контрольних робіт. </w:t>
      </w:r>
    </w:p>
    <w:p w:rsidR="00A45D9D" w:rsidRPr="00A45D9D" w:rsidRDefault="00A45D9D" w:rsidP="00A45D9D">
      <w:pPr>
        <w:shd w:val="clear" w:color="auto" w:fill="FFFFFF"/>
        <w:spacing w:after="0" w:line="240" w:lineRule="auto"/>
        <w:ind w:firstLine="567"/>
        <w:jc w:val="both"/>
        <w:rPr>
          <w:rFonts w:ascii="Times New Roman" w:eastAsia="Times New Roman" w:hAnsi="Times New Roman" w:cs="Times New Roman"/>
          <w:bCs/>
          <w:sz w:val="28"/>
          <w:szCs w:val="28"/>
          <w:bdr w:val="none" w:sz="0" w:space="0" w:color="auto" w:frame="1"/>
          <w:lang w:eastAsia="uk-UA"/>
        </w:rPr>
      </w:pPr>
      <w:r w:rsidRPr="00A45D9D">
        <w:rPr>
          <w:rFonts w:ascii="Times New Roman" w:eastAsia="Times New Roman" w:hAnsi="Times New Roman" w:cs="Times New Roman"/>
          <w:b/>
          <w:sz w:val="28"/>
          <w:szCs w:val="28"/>
          <w:lang w:eastAsia="uk-UA"/>
        </w:rPr>
        <w:t xml:space="preserve">Семестрову </w:t>
      </w:r>
      <w:r w:rsidRPr="00A45D9D">
        <w:rPr>
          <w:rFonts w:ascii="Times New Roman" w:eastAsia="Times New Roman" w:hAnsi="Times New Roman" w:cs="Times New Roman"/>
          <w:sz w:val="28"/>
          <w:szCs w:val="28"/>
          <w:lang w:eastAsia="uk-UA"/>
        </w:rPr>
        <w:t>– на основі тематичного оцінювання та результатів оцінювання певного виду діяльності:</w:t>
      </w:r>
      <w:r w:rsidRPr="00A45D9D">
        <w:rPr>
          <w:rFonts w:ascii="Times New Roman" w:eastAsia="Times New Roman" w:hAnsi="Times New Roman" w:cs="Times New Roman"/>
          <w:iCs/>
          <w:sz w:val="28"/>
          <w:szCs w:val="28"/>
          <w:lang w:eastAsia="uk-UA"/>
        </w:rPr>
        <w:t xml:space="preserve"> говоріння</w:t>
      </w:r>
      <w:r w:rsidRPr="00A45D9D">
        <w:rPr>
          <w:rFonts w:ascii="Times New Roman" w:eastAsia="Times New Roman" w:hAnsi="Times New Roman" w:cs="Times New Roman"/>
          <w:sz w:val="28"/>
          <w:szCs w:val="28"/>
          <w:lang w:eastAsia="uk-UA"/>
        </w:rPr>
        <w:t xml:space="preserve"> (діалог, усний переказ, усний твір) або </w:t>
      </w:r>
      <w:r w:rsidRPr="00A45D9D">
        <w:rPr>
          <w:rFonts w:ascii="Times New Roman" w:eastAsia="Times New Roman" w:hAnsi="Times New Roman" w:cs="Times New Roman"/>
          <w:iCs/>
          <w:sz w:val="28"/>
          <w:szCs w:val="28"/>
          <w:lang w:eastAsia="uk-UA"/>
        </w:rPr>
        <w:t>читання вголос</w:t>
      </w:r>
      <w:r w:rsidRPr="00A45D9D">
        <w:rPr>
          <w:rFonts w:ascii="Times New Roman" w:eastAsia="Times New Roman" w:hAnsi="Times New Roman" w:cs="Times New Roman"/>
          <w:sz w:val="28"/>
          <w:szCs w:val="28"/>
          <w:lang w:eastAsia="uk-UA"/>
        </w:rPr>
        <w:t xml:space="preserve">. </w:t>
      </w:r>
    </w:p>
    <w:p w:rsidR="00A45D9D" w:rsidRPr="00A45D9D" w:rsidRDefault="00A45D9D" w:rsidP="00A45D9D">
      <w:pPr>
        <w:spacing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shd w:val="clear" w:color="auto" w:fill="FFFFFF"/>
          <w:lang w:eastAsia="uk-UA"/>
        </w:rPr>
        <w:t>Якщо дитина прохворіла частину семестру, пропустила, наприклад, одну тематичну, не має оцінки за якийсь вид мовленнєвої діяльності, то оцінка  за семестр виводиться на розсуд учителя в залежності від динаміки особистих навчальних досягнень учня (учениці), важливості пропущеної теми чи теми, за яку учня (ученицю) атестовано, - (тривалість вивчення, складність змісту, ступінь узагальнення матеріалу). За таких умов оцінка за семестр може бути такою, як тематична (якщо вона одна), або знижена на кілька балів (на розсуд учителя)</w:t>
      </w:r>
      <w:r w:rsidRPr="00A45D9D">
        <w:rPr>
          <w:rFonts w:ascii="Times New Roman" w:eastAsia="Times New Roman" w:hAnsi="Times New Roman" w:cs="Times New Roman"/>
          <w:sz w:val="28"/>
          <w:szCs w:val="28"/>
          <w:lang w:eastAsia="uk-UA"/>
        </w:rPr>
        <w:t xml:space="preserve"> .</w:t>
      </w:r>
    </w:p>
    <w:p w:rsidR="00A45D9D" w:rsidRPr="00A45D9D" w:rsidRDefault="00A45D9D" w:rsidP="00A45D9D">
      <w:pPr>
        <w:spacing w:after="0"/>
        <w:jc w:val="center"/>
        <w:outlineLvl w:val="1"/>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bCs/>
          <w:sz w:val="28"/>
          <w:szCs w:val="28"/>
          <w:lang w:eastAsia="uk-UA"/>
        </w:rPr>
        <w:t>Фронтальні та індивідуальні види контрольних робіт у 5-9 класах</w:t>
      </w:r>
    </w:p>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7"/>
        <w:gridCol w:w="719"/>
        <w:gridCol w:w="992"/>
        <w:gridCol w:w="709"/>
        <w:gridCol w:w="708"/>
        <w:gridCol w:w="709"/>
        <w:gridCol w:w="992"/>
        <w:gridCol w:w="709"/>
        <w:gridCol w:w="709"/>
        <w:gridCol w:w="668"/>
        <w:gridCol w:w="749"/>
      </w:tblGrid>
      <w:tr w:rsidR="00A45D9D" w:rsidRPr="00A45D9D" w:rsidTr="004F1939">
        <w:tc>
          <w:tcPr>
            <w:tcW w:w="2797"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p>
        </w:tc>
        <w:tc>
          <w:tcPr>
            <w:tcW w:w="1711" w:type="dxa"/>
            <w:gridSpan w:val="2"/>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 xml:space="preserve">5 </w:t>
            </w:r>
            <w:proofErr w:type="spellStart"/>
            <w:r w:rsidRPr="00A45D9D">
              <w:rPr>
                <w:rFonts w:ascii="Times New Roman" w:eastAsia="Times New Roman" w:hAnsi="Times New Roman" w:cs="Times New Roman"/>
                <w:b/>
                <w:sz w:val="24"/>
                <w:szCs w:val="24"/>
                <w:lang w:eastAsia="uk-UA"/>
              </w:rPr>
              <w:t>кл</w:t>
            </w:r>
            <w:proofErr w:type="spellEnd"/>
            <w:r w:rsidRPr="00A45D9D">
              <w:rPr>
                <w:rFonts w:ascii="Times New Roman" w:eastAsia="Times New Roman" w:hAnsi="Times New Roman" w:cs="Times New Roman"/>
                <w:b/>
                <w:sz w:val="24"/>
                <w:szCs w:val="24"/>
                <w:lang w:eastAsia="uk-UA"/>
              </w:rPr>
              <w:t>.</w:t>
            </w:r>
          </w:p>
        </w:tc>
        <w:tc>
          <w:tcPr>
            <w:tcW w:w="1417" w:type="dxa"/>
            <w:gridSpan w:val="2"/>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 xml:space="preserve">6 </w:t>
            </w:r>
            <w:proofErr w:type="spellStart"/>
            <w:r w:rsidRPr="00A45D9D">
              <w:rPr>
                <w:rFonts w:ascii="Times New Roman" w:eastAsia="Times New Roman" w:hAnsi="Times New Roman" w:cs="Times New Roman"/>
                <w:b/>
                <w:sz w:val="24"/>
                <w:szCs w:val="24"/>
                <w:lang w:eastAsia="uk-UA"/>
              </w:rPr>
              <w:t>кл</w:t>
            </w:r>
            <w:proofErr w:type="spellEnd"/>
            <w:r w:rsidRPr="00A45D9D">
              <w:rPr>
                <w:rFonts w:ascii="Times New Roman" w:eastAsia="Times New Roman" w:hAnsi="Times New Roman" w:cs="Times New Roman"/>
                <w:b/>
                <w:sz w:val="24"/>
                <w:szCs w:val="24"/>
                <w:lang w:eastAsia="uk-UA"/>
              </w:rPr>
              <w:t>.</w:t>
            </w:r>
          </w:p>
        </w:tc>
        <w:tc>
          <w:tcPr>
            <w:tcW w:w="1701" w:type="dxa"/>
            <w:gridSpan w:val="2"/>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 xml:space="preserve">7 </w:t>
            </w:r>
            <w:proofErr w:type="spellStart"/>
            <w:r w:rsidRPr="00A45D9D">
              <w:rPr>
                <w:rFonts w:ascii="Times New Roman" w:eastAsia="Times New Roman" w:hAnsi="Times New Roman" w:cs="Times New Roman"/>
                <w:b/>
                <w:sz w:val="24"/>
                <w:szCs w:val="24"/>
                <w:lang w:eastAsia="uk-UA"/>
              </w:rPr>
              <w:t>кл</w:t>
            </w:r>
            <w:proofErr w:type="spellEnd"/>
            <w:r w:rsidRPr="00A45D9D">
              <w:rPr>
                <w:rFonts w:ascii="Times New Roman" w:eastAsia="Times New Roman" w:hAnsi="Times New Roman" w:cs="Times New Roman"/>
                <w:b/>
                <w:sz w:val="24"/>
                <w:szCs w:val="24"/>
                <w:lang w:eastAsia="uk-UA"/>
              </w:rPr>
              <w:t>.</w:t>
            </w:r>
          </w:p>
        </w:tc>
        <w:tc>
          <w:tcPr>
            <w:tcW w:w="1418" w:type="dxa"/>
            <w:gridSpan w:val="2"/>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 xml:space="preserve">8 </w:t>
            </w:r>
            <w:proofErr w:type="spellStart"/>
            <w:r w:rsidRPr="00A45D9D">
              <w:rPr>
                <w:rFonts w:ascii="Times New Roman" w:eastAsia="Times New Roman" w:hAnsi="Times New Roman" w:cs="Times New Roman"/>
                <w:b/>
                <w:sz w:val="24"/>
                <w:szCs w:val="24"/>
                <w:lang w:eastAsia="uk-UA"/>
              </w:rPr>
              <w:t>кл</w:t>
            </w:r>
            <w:proofErr w:type="spellEnd"/>
            <w:r w:rsidRPr="00A45D9D">
              <w:rPr>
                <w:rFonts w:ascii="Times New Roman" w:eastAsia="Times New Roman" w:hAnsi="Times New Roman" w:cs="Times New Roman"/>
                <w:b/>
                <w:sz w:val="24"/>
                <w:szCs w:val="24"/>
                <w:lang w:eastAsia="uk-UA"/>
              </w:rPr>
              <w:t>.</w:t>
            </w:r>
          </w:p>
        </w:tc>
        <w:tc>
          <w:tcPr>
            <w:tcW w:w="1417" w:type="dxa"/>
            <w:gridSpan w:val="2"/>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 xml:space="preserve">9 </w:t>
            </w:r>
            <w:proofErr w:type="spellStart"/>
            <w:r w:rsidRPr="00A45D9D">
              <w:rPr>
                <w:rFonts w:ascii="Times New Roman" w:eastAsia="Times New Roman" w:hAnsi="Times New Roman" w:cs="Times New Roman"/>
                <w:b/>
                <w:sz w:val="24"/>
                <w:szCs w:val="24"/>
                <w:lang w:eastAsia="uk-UA"/>
              </w:rPr>
              <w:t>кл</w:t>
            </w:r>
            <w:proofErr w:type="spellEnd"/>
            <w:r w:rsidRPr="00A45D9D">
              <w:rPr>
                <w:rFonts w:ascii="Times New Roman" w:eastAsia="Times New Roman" w:hAnsi="Times New Roman" w:cs="Times New Roman"/>
                <w:b/>
                <w:sz w:val="24"/>
                <w:szCs w:val="24"/>
                <w:lang w:eastAsia="uk-UA"/>
              </w:rPr>
              <w:t>.</w:t>
            </w:r>
          </w:p>
        </w:tc>
      </w:tr>
      <w:tr w:rsidR="00A45D9D" w:rsidRPr="00A45D9D" w:rsidTr="004F1939">
        <w:tc>
          <w:tcPr>
            <w:tcW w:w="2797"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bCs/>
                <w:sz w:val="24"/>
                <w:szCs w:val="24"/>
                <w:lang w:eastAsia="uk-UA"/>
              </w:rPr>
              <w:t>Усього годин</w:t>
            </w:r>
          </w:p>
        </w:tc>
        <w:tc>
          <w:tcPr>
            <w:tcW w:w="1711" w:type="dxa"/>
            <w:gridSpan w:val="2"/>
            <w:vAlign w:val="center"/>
          </w:tcPr>
          <w:p w:rsidR="00A45D9D" w:rsidRPr="00A45D9D" w:rsidRDefault="00A45D9D" w:rsidP="00A45D9D">
            <w:pPr>
              <w:spacing w:after="0"/>
              <w:ind w:left="-108" w:right="-108"/>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 xml:space="preserve">122 </w:t>
            </w:r>
          </w:p>
        </w:tc>
        <w:tc>
          <w:tcPr>
            <w:tcW w:w="1417"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122</w:t>
            </w:r>
          </w:p>
        </w:tc>
        <w:tc>
          <w:tcPr>
            <w:tcW w:w="1701"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88</w:t>
            </w:r>
          </w:p>
        </w:tc>
        <w:tc>
          <w:tcPr>
            <w:tcW w:w="1418"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70</w:t>
            </w:r>
          </w:p>
        </w:tc>
        <w:tc>
          <w:tcPr>
            <w:tcW w:w="1417"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70</w:t>
            </w:r>
          </w:p>
        </w:tc>
      </w:tr>
      <w:tr w:rsidR="00A45D9D" w:rsidRPr="00A45D9D" w:rsidTr="004F1939">
        <w:tc>
          <w:tcPr>
            <w:tcW w:w="2797" w:type="dxa"/>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Години з РМ</w:t>
            </w:r>
          </w:p>
        </w:tc>
        <w:tc>
          <w:tcPr>
            <w:tcW w:w="1711" w:type="dxa"/>
            <w:gridSpan w:val="2"/>
            <w:vAlign w:val="center"/>
          </w:tcPr>
          <w:p w:rsidR="00A45D9D" w:rsidRPr="00A45D9D" w:rsidRDefault="00A45D9D" w:rsidP="00A45D9D">
            <w:pPr>
              <w:spacing w:after="0"/>
              <w:ind w:left="-108" w:right="-108"/>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 xml:space="preserve">24 </w:t>
            </w:r>
          </w:p>
        </w:tc>
        <w:tc>
          <w:tcPr>
            <w:tcW w:w="1417"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23</w:t>
            </w:r>
          </w:p>
        </w:tc>
        <w:tc>
          <w:tcPr>
            <w:tcW w:w="1701"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22</w:t>
            </w:r>
          </w:p>
        </w:tc>
        <w:tc>
          <w:tcPr>
            <w:tcW w:w="1418"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16</w:t>
            </w:r>
          </w:p>
        </w:tc>
        <w:tc>
          <w:tcPr>
            <w:tcW w:w="1417" w:type="dxa"/>
            <w:gridSpan w:val="2"/>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19</w:t>
            </w:r>
          </w:p>
        </w:tc>
      </w:tr>
      <w:tr w:rsidR="00A45D9D" w:rsidRPr="00A45D9D" w:rsidTr="004F1939">
        <w:tc>
          <w:tcPr>
            <w:tcW w:w="2797"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70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74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r>
      <w:tr w:rsidR="00A45D9D" w:rsidRPr="00A45D9D" w:rsidTr="004F1939">
        <w:tc>
          <w:tcPr>
            <w:tcW w:w="10461" w:type="dxa"/>
            <w:gridSpan w:val="11"/>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Фронтальні види контрольних робіт</w:t>
            </w:r>
          </w:p>
        </w:tc>
      </w:tr>
      <w:tr w:rsidR="00A45D9D" w:rsidRPr="00A45D9D" w:rsidTr="004F1939">
        <w:tc>
          <w:tcPr>
            <w:tcW w:w="2797" w:type="dxa"/>
          </w:tcPr>
          <w:p w:rsidR="00A45D9D" w:rsidRPr="00A45D9D" w:rsidRDefault="00A45D9D" w:rsidP="00A45D9D">
            <w:pPr>
              <w:spacing w:after="0"/>
              <w:ind w:right="-108"/>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 xml:space="preserve">Перевірка </w:t>
            </w:r>
            <w:proofErr w:type="spellStart"/>
            <w:r w:rsidRPr="00A45D9D">
              <w:rPr>
                <w:rFonts w:ascii="Times New Roman" w:eastAsia="Times New Roman" w:hAnsi="Times New Roman" w:cs="Times New Roman"/>
                <w:b/>
                <w:bCs/>
                <w:sz w:val="24"/>
                <w:szCs w:val="24"/>
                <w:lang w:eastAsia="uk-UA"/>
              </w:rPr>
              <w:t>мовної</w:t>
            </w:r>
            <w:proofErr w:type="spellEnd"/>
            <w:r w:rsidRPr="00A45D9D">
              <w:rPr>
                <w:rFonts w:ascii="Times New Roman" w:eastAsia="Times New Roman" w:hAnsi="Times New Roman" w:cs="Times New Roman"/>
                <w:b/>
                <w:bCs/>
                <w:sz w:val="24"/>
                <w:szCs w:val="24"/>
                <w:lang w:eastAsia="uk-UA"/>
              </w:rPr>
              <w:t xml:space="preserve"> теми</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4</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4</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4</w:t>
            </w:r>
          </w:p>
        </w:tc>
        <w:tc>
          <w:tcPr>
            <w:tcW w:w="70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4</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3</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3</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c>
          <w:tcPr>
            <w:tcW w:w="74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r>
      <w:tr w:rsidR="00A45D9D" w:rsidRPr="00A45D9D" w:rsidTr="004F1939">
        <w:tc>
          <w:tcPr>
            <w:tcW w:w="2797" w:type="dxa"/>
          </w:tcPr>
          <w:p w:rsidR="00A45D9D" w:rsidRPr="00A45D9D" w:rsidRDefault="00A45D9D" w:rsidP="00A45D9D">
            <w:pPr>
              <w:spacing w:after="0"/>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 xml:space="preserve">Письмо: </w:t>
            </w:r>
            <w:r w:rsidRPr="00A45D9D">
              <w:rPr>
                <w:rFonts w:ascii="Times New Roman" w:eastAsia="Times New Roman" w:hAnsi="Times New Roman" w:cs="Times New Roman"/>
                <w:bCs/>
                <w:sz w:val="24"/>
                <w:szCs w:val="24"/>
                <w:lang w:eastAsia="uk-UA"/>
              </w:rPr>
              <w:t>переказ</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4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2797" w:type="dxa"/>
          </w:tcPr>
          <w:p w:rsidR="00A45D9D" w:rsidRPr="00A45D9D" w:rsidRDefault="00A45D9D" w:rsidP="00A45D9D">
            <w:pPr>
              <w:spacing w:after="0"/>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
                <w:bCs/>
                <w:sz w:val="24"/>
                <w:szCs w:val="24"/>
                <w:lang w:eastAsia="uk-UA"/>
              </w:rPr>
              <w:t xml:space="preserve">               </w:t>
            </w:r>
            <w:r w:rsidRPr="00A45D9D">
              <w:rPr>
                <w:rFonts w:ascii="Times New Roman" w:eastAsia="Times New Roman" w:hAnsi="Times New Roman" w:cs="Times New Roman"/>
                <w:bCs/>
                <w:sz w:val="24"/>
                <w:szCs w:val="24"/>
                <w:lang w:eastAsia="uk-UA"/>
              </w:rPr>
              <w:t>твір</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4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2797" w:type="dxa"/>
          </w:tcPr>
          <w:p w:rsidR="00A45D9D" w:rsidRPr="00A45D9D" w:rsidRDefault="00A45D9D" w:rsidP="00A45D9D">
            <w:pPr>
              <w:spacing w:after="0"/>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Правопис:</w:t>
            </w:r>
          </w:p>
          <w:p w:rsidR="00A45D9D" w:rsidRPr="00A45D9D" w:rsidRDefault="00A45D9D" w:rsidP="00A45D9D">
            <w:pPr>
              <w:spacing w:after="0"/>
              <w:ind w:left="862"/>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Cs/>
                <w:sz w:val="24"/>
                <w:szCs w:val="24"/>
                <w:lang w:eastAsia="uk-UA"/>
              </w:rPr>
              <w:t>диктант</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vertAlign w:val="superscript"/>
                <w:lang w:eastAsia="uk-UA"/>
              </w:rPr>
            </w:pPr>
            <w:r w:rsidRPr="00A45D9D">
              <w:rPr>
                <w:rFonts w:ascii="Times New Roman" w:eastAsia="Times New Roman" w:hAnsi="Times New Roman" w:cs="Times New Roman"/>
                <w:b/>
                <w:sz w:val="24"/>
                <w:szCs w:val="24"/>
                <w:lang w:eastAsia="uk-UA"/>
              </w:rPr>
              <w:t>1</w:t>
            </w:r>
          </w:p>
        </w:tc>
        <w:tc>
          <w:tcPr>
            <w:tcW w:w="70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4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10461" w:type="dxa"/>
            <w:gridSpan w:val="11"/>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Індивідуальні види контрольних робіт</w:t>
            </w:r>
          </w:p>
        </w:tc>
      </w:tr>
      <w:tr w:rsidR="00A45D9D" w:rsidRPr="00A45D9D" w:rsidTr="004F1939">
        <w:tc>
          <w:tcPr>
            <w:tcW w:w="2797" w:type="dxa"/>
          </w:tcPr>
          <w:p w:rsidR="00A45D9D" w:rsidRPr="00A45D9D" w:rsidRDefault="00A45D9D" w:rsidP="00A45D9D">
            <w:pPr>
              <w:spacing w:after="0"/>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 xml:space="preserve">Говоріння: </w:t>
            </w:r>
          </w:p>
          <w:p w:rsidR="00A45D9D" w:rsidRPr="00A45D9D" w:rsidRDefault="00A45D9D" w:rsidP="00A45D9D">
            <w:pPr>
              <w:spacing w:after="0"/>
              <w:ind w:left="294"/>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
                <w:bCs/>
                <w:sz w:val="24"/>
                <w:szCs w:val="24"/>
                <w:lang w:eastAsia="uk-UA"/>
              </w:rPr>
              <w:t xml:space="preserve">  </w:t>
            </w:r>
            <w:r w:rsidRPr="00A45D9D">
              <w:rPr>
                <w:rFonts w:ascii="Times New Roman" w:eastAsia="Times New Roman" w:hAnsi="Times New Roman" w:cs="Times New Roman"/>
                <w:bCs/>
                <w:sz w:val="24"/>
                <w:szCs w:val="24"/>
                <w:lang w:eastAsia="uk-UA"/>
              </w:rPr>
              <w:t>діалог</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8"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49"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r>
      <w:tr w:rsidR="00A45D9D" w:rsidRPr="00A45D9D" w:rsidTr="004F1939">
        <w:tc>
          <w:tcPr>
            <w:tcW w:w="2797" w:type="dxa"/>
          </w:tcPr>
          <w:p w:rsidR="00A45D9D" w:rsidRPr="00A45D9D" w:rsidRDefault="00A45D9D" w:rsidP="00A45D9D">
            <w:pPr>
              <w:spacing w:after="0"/>
              <w:ind w:left="294"/>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Cs/>
                <w:sz w:val="24"/>
                <w:szCs w:val="24"/>
                <w:lang w:eastAsia="uk-UA"/>
              </w:rPr>
              <w:t xml:space="preserve"> усний переказ</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8"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49"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r>
      <w:tr w:rsidR="00A45D9D" w:rsidRPr="00A45D9D" w:rsidTr="004F1939">
        <w:tc>
          <w:tcPr>
            <w:tcW w:w="2797" w:type="dxa"/>
          </w:tcPr>
          <w:p w:rsidR="00A45D9D" w:rsidRPr="00A45D9D" w:rsidRDefault="00A45D9D" w:rsidP="00A45D9D">
            <w:pPr>
              <w:spacing w:after="0"/>
              <w:ind w:left="294"/>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Cs/>
                <w:sz w:val="24"/>
                <w:szCs w:val="24"/>
                <w:lang w:eastAsia="uk-UA"/>
              </w:rPr>
              <w:t xml:space="preserve"> усний твір</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8"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09"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749" w:type="dxa"/>
            <w:vAlign w:val="center"/>
          </w:tcPr>
          <w:p w:rsidR="00A45D9D" w:rsidRPr="00A45D9D" w:rsidRDefault="00A45D9D" w:rsidP="00A45D9D">
            <w:pPr>
              <w:spacing w:after="0"/>
              <w:ind w:hanging="43"/>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2797" w:type="dxa"/>
          </w:tcPr>
          <w:p w:rsidR="00A45D9D" w:rsidRPr="00A45D9D" w:rsidRDefault="00A45D9D" w:rsidP="00A45D9D">
            <w:pPr>
              <w:spacing w:after="0"/>
              <w:ind w:left="294"/>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Cs/>
                <w:sz w:val="24"/>
                <w:szCs w:val="24"/>
                <w:lang w:eastAsia="uk-UA"/>
              </w:rPr>
              <w:t xml:space="preserve"> читання вголос</w:t>
            </w:r>
          </w:p>
        </w:tc>
        <w:tc>
          <w:tcPr>
            <w:tcW w:w="71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w:t>
            </w:r>
          </w:p>
        </w:tc>
        <w:tc>
          <w:tcPr>
            <w:tcW w:w="708"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w:t>
            </w: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w:t>
            </w:r>
          </w:p>
        </w:tc>
        <w:tc>
          <w:tcPr>
            <w:tcW w:w="70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w:t>
            </w:r>
          </w:p>
        </w:tc>
        <w:tc>
          <w:tcPr>
            <w:tcW w:w="709"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w:t>
            </w:r>
          </w:p>
        </w:tc>
        <w:tc>
          <w:tcPr>
            <w:tcW w:w="668"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w:t>
            </w:r>
          </w:p>
        </w:tc>
        <w:tc>
          <w:tcPr>
            <w:tcW w:w="749"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1</w:t>
            </w:r>
          </w:p>
        </w:tc>
      </w:tr>
      <w:tr w:rsidR="00A45D9D" w:rsidRPr="00A45D9D" w:rsidTr="004F1939">
        <w:tc>
          <w:tcPr>
            <w:tcW w:w="2797" w:type="dxa"/>
          </w:tcPr>
          <w:p w:rsidR="00A45D9D" w:rsidRPr="00A45D9D" w:rsidRDefault="00A45D9D" w:rsidP="00A45D9D">
            <w:pPr>
              <w:spacing w:after="0"/>
              <w:ind w:left="294"/>
              <w:rPr>
                <w:rFonts w:ascii="Times New Roman" w:eastAsia="Times New Roman" w:hAnsi="Times New Roman" w:cs="Times New Roman"/>
                <w:b/>
                <w:bCs/>
                <w:sz w:val="24"/>
                <w:szCs w:val="24"/>
                <w:lang w:eastAsia="uk-UA"/>
              </w:rPr>
            </w:pPr>
          </w:p>
        </w:tc>
        <w:tc>
          <w:tcPr>
            <w:tcW w:w="71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p>
        </w:tc>
        <w:tc>
          <w:tcPr>
            <w:tcW w:w="70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p>
        </w:tc>
        <w:tc>
          <w:tcPr>
            <w:tcW w:w="708"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p>
        </w:tc>
        <w:tc>
          <w:tcPr>
            <w:tcW w:w="70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p>
        </w:tc>
        <w:tc>
          <w:tcPr>
            <w:tcW w:w="992"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p>
        </w:tc>
        <w:tc>
          <w:tcPr>
            <w:tcW w:w="709"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p>
        </w:tc>
        <w:tc>
          <w:tcPr>
            <w:tcW w:w="709"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p>
        </w:tc>
        <w:tc>
          <w:tcPr>
            <w:tcW w:w="668" w:type="dxa"/>
            <w:vAlign w:val="center"/>
          </w:tcPr>
          <w:p w:rsidR="00A45D9D" w:rsidRPr="00A45D9D" w:rsidRDefault="00A45D9D" w:rsidP="00A45D9D">
            <w:pPr>
              <w:spacing w:after="0"/>
              <w:jc w:val="center"/>
              <w:rPr>
                <w:rFonts w:ascii="Times New Roman" w:eastAsia="Times New Roman" w:hAnsi="Times New Roman" w:cs="Times New Roman"/>
                <w:b/>
                <w:bCs/>
                <w:sz w:val="24"/>
                <w:szCs w:val="24"/>
                <w:lang w:eastAsia="uk-UA"/>
              </w:rPr>
            </w:pPr>
          </w:p>
        </w:tc>
        <w:tc>
          <w:tcPr>
            <w:tcW w:w="749" w:type="dxa"/>
            <w:vAlign w:val="center"/>
          </w:tcPr>
          <w:p w:rsidR="00A45D9D" w:rsidRPr="00A45D9D" w:rsidRDefault="00A45D9D" w:rsidP="00A45D9D">
            <w:pPr>
              <w:spacing w:after="0"/>
              <w:ind w:hanging="43"/>
              <w:jc w:val="center"/>
              <w:rPr>
                <w:rFonts w:ascii="Times New Roman" w:eastAsia="Times New Roman" w:hAnsi="Times New Roman" w:cs="Times New Roman"/>
                <w:b/>
                <w:bCs/>
                <w:sz w:val="24"/>
                <w:szCs w:val="24"/>
                <w:lang w:eastAsia="uk-UA"/>
              </w:rPr>
            </w:pPr>
          </w:p>
        </w:tc>
      </w:tr>
    </w:tbl>
    <w:p w:rsidR="00A45D9D" w:rsidRPr="00A45D9D" w:rsidRDefault="00A45D9D" w:rsidP="00A45D9D">
      <w:pPr>
        <w:spacing w:after="0" w:line="240" w:lineRule="auto"/>
        <w:ind w:firstLine="567"/>
        <w:jc w:val="center"/>
        <w:rPr>
          <w:rFonts w:ascii="Times New Roman" w:eastAsia="Times New Roman" w:hAnsi="Times New Roman" w:cs="Times New Roman"/>
          <w:b/>
          <w:sz w:val="28"/>
          <w:szCs w:val="28"/>
          <w:lang w:eastAsia="uk-UA"/>
        </w:rPr>
      </w:pPr>
      <w:r w:rsidRPr="00A45D9D">
        <w:rPr>
          <w:rFonts w:ascii="Times New Roman" w:eastAsia="Times New Roman" w:hAnsi="Times New Roman" w:cs="Times New Roman"/>
          <w:b/>
          <w:sz w:val="28"/>
          <w:szCs w:val="28"/>
          <w:lang w:eastAsia="uk-UA"/>
        </w:rPr>
        <w:t xml:space="preserve">Фронтальні та індивідуальні види контрольних робіт у 10-11 класах </w:t>
      </w:r>
    </w:p>
    <w:tbl>
      <w:tblPr>
        <w:tblW w:w="10275"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6"/>
        <w:gridCol w:w="1417"/>
        <w:gridCol w:w="1985"/>
        <w:gridCol w:w="1559"/>
        <w:gridCol w:w="2268"/>
      </w:tblGrid>
      <w:tr w:rsidR="00A45D9D" w:rsidRPr="00A45D9D" w:rsidTr="004F1939">
        <w:tc>
          <w:tcPr>
            <w:tcW w:w="3046" w:type="dxa"/>
          </w:tcPr>
          <w:p w:rsidR="00A45D9D" w:rsidRPr="00A45D9D" w:rsidRDefault="00A45D9D" w:rsidP="00A45D9D">
            <w:pPr>
              <w:spacing w:after="0" w:line="240" w:lineRule="auto"/>
              <w:jc w:val="center"/>
              <w:rPr>
                <w:rFonts w:ascii="Times New Roman" w:eastAsia="Times New Roman" w:hAnsi="Times New Roman" w:cs="Times New Roman"/>
                <w:sz w:val="24"/>
                <w:szCs w:val="24"/>
                <w:lang w:eastAsia="uk-UA"/>
              </w:rPr>
            </w:pPr>
            <w:r w:rsidRPr="00A45D9D">
              <w:rPr>
                <w:rFonts w:ascii="Times New Roman" w:eastAsia="Times New Roman" w:hAnsi="Times New Roman" w:cs="Times New Roman"/>
                <w:sz w:val="24"/>
                <w:szCs w:val="24"/>
                <w:lang w:eastAsia="uk-UA"/>
              </w:rPr>
              <w:t>Рівень</w:t>
            </w:r>
          </w:p>
        </w:tc>
        <w:tc>
          <w:tcPr>
            <w:tcW w:w="3402" w:type="dxa"/>
            <w:gridSpan w:val="2"/>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Рівень стандарту</w:t>
            </w:r>
          </w:p>
        </w:tc>
        <w:tc>
          <w:tcPr>
            <w:tcW w:w="3827" w:type="dxa"/>
            <w:gridSpan w:val="2"/>
          </w:tcPr>
          <w:p w:rsidR="00A45D9D" w:rsidRPr="00A45D9D" w:rsidRDefault="00A45D9D" w:rsidP="00A45D9D">
            <w:pPr>
              <w:spacing w:after="0" w:line="240" w:lineRule="auto"/>
              <w:jc w:val="center"/>
              <w:rPr>
                <w:rFonts w:ascii="Times New Roman" w:eastAsia="Times New Roman" w:hAnsi="Times New Roman" w:cs="Times New Roman"/>
                <w:sz w:val="24"/>
                <w:szCs w:val="24"/>
                <w:lang w:eastAsia="uk-UA"/>
              </w:rPr>
            </w:pPr>
            <w:r w:rsidRPr="00A45D9D">
              <w:rPr>
                <w:rFonts w:ascii="Times New Roman" w:eastAsia="Times New Roman" w:hAnsi="Times New Roman" w:cs="Times New Roman"/>
                <w:b/>
                <w:sz w:val="24"/>
                <w:szCs w:val="24"/>
                <w:lang w:eastAsia="uk-UA"/>
              </w:rPr>
              <w:t>Філологічний рівень</w:t>
            </w:r>
          </w:p>
        </w:tc>
      </w:tr>
      <w:tr w:rsidR="00A45D9D" w:rsidRPr="00A45D9D" w:rsidTr="004F1939">
        <w:tc>
          <w:tcPr>
            <w:tcW w:w="10275" w:type="dxa"/>
            <w:gridSpan w:val="5"/>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Фронтальні види контрольних робіт</w:t>
            </w:r>
          </w:p>
        </w:tc>
      </w:tr>
      <w:tr w:rsidR="00A45D9D" w:rsidRPr="00A45D9D" w:rsidTr="004F1939">
        <w:tc>
          <w:tcPr>
            <w:tcW w:w="3046" w:type="dxa"/>
          </w:tcPr>
          <w:p w:rsidR="00A45D9D" w:rsidRPr="00A45D9D" w:rsidRDefault="00A45D9D" w:rsidP="00A45D9D">
            <w:pPr>
              <w:spacing w:after="0" w:line="240" w:lineRule="auto"/>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b/>
                <w:bCs/>
                <w:sz w:val="24"/>
                <w:szCs w:val="24"/>
                <w:lang w:eastAsia="uk-UA"/>
              </w:rPr>
              <w:t>Форми контролю</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ІІ</w:t>
            </w:r>
          </w:p>
        </w:tc>
      </w:tr>
      <w:tr w:rsidR="00A45D9D" w:rsidRPr="00A45D9D" w:rsidTr="004F1939">
        <w:tc>
          <w:tcPr>
            <w:tcW w:w="3046" w:type="dxa"/>
          </w:tcPr>
          <w:p w:rsidR="00A45D9D" w:rsidRPr="00A45D9D" w:rsidRDefault="00A45D9D" w:rsidP="00A45D9D">
            <w:pPr>
              <w:spacing w:after="0" w:line="240" w:lineRule="auto"/>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bCs/>
                <w:sz w:val="24"/>
                <w:szCs w:val="24"/>
                <w:lang w:eastAsia="uk-UA"/>
              </w:rPr>
              <w:t xml:space="preserve">Перевірка </w:t>
            </w:r>
            <w:proofErr w:type="spellStart"/>
            <w:r w:rsidRPr="00A45D9D">
              <w:rPr>
                <w:rFonts w:ascii="Times New Roman" w:eastAsia="Times New Roman" w:hAnsi="Times New Roman" w:cs="Times New Roman"/>
                <w:b/>
                <w:bCs/>
                <w:sz w:val="24"/>
                <w:szCs w:val="24"/>
                <w:lang w:eastAsia="uk-UA"/>
              </w:rPr>
              <w:t>мовної</w:t>
            </w:r>
            <w:proofErr w:type="spellEnd"/>
            <w:r w:rsidRPr="00A45D9D">
              <w:rPr>
                <w:rFonts w:ascii="Times New Roman" w:eastAsia="Times New Roman" w:hAnsi="Times New Roman" w:cs="Times New Roman"/>
                <w:b/>
                <w:bCs/>
                <w:sz w:val="24"/>
                <w:szCs w:val="24"/>
                <w:lang w:eastAsia="uk-UA"/>
              </w:rPr>
              <w:t xml:space="preserve"> теми</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3</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3</w:t>
            </w:r>
          </w:p>
        </w:tc>
      </w:tr>
      <w:tr w:rsidR="00A45D9D" w:rsidRPr="00A45D9D" w:rsidTr="004F1939">
        <w:tc>
          <w:tcPr>
            <w:tcW w:w="3046" w:type="dxa"/>
          </w:tcPr>
          <w:p w:rsidR="00A45D9D" w:rsidRPr="00A45D9D" w:rsidRDefault="00A45D9D" w:rsidP="00A45D9D">
            <w:pPr>
              <w:spacing w:after="0" w:line="240" w:lineRule="auto"/>
              <w:rPr>
                <w:rFonts w:ascii="Times New Roman" w:eastAsia="Times New Roman" w:hAnsi="Times New Roman" w:cs="Times New Roman"/>
                <w:bCs/>
                <w:sz w:val="24"/>
                <w:szCs w:val="24"/>
                <w:lang w:eastAsia="uk-UA"/>
              </w:rPr>
            </w:pPr>
            <w:r w:rsidRPr="00A45D9D">
              <w:rPr>
                <w:rFonts w:ascii="Times New Roman" w:eastAsia="Times New Roman" w:hAnsi="Times New Roman" w:cs="Times New Roman"/>
                <w:bCs/>
                <w:sz w:val="24"/>
                <w:szCs w:val="24"/>
                <w:lang w:eastAsia="uk-UA"/>
              </w:rPr>
              <w:t xml:space="preserve">Письмо: </w:t>
            </w:r>
          </w:p>
          <w:p w:rsidR="00A45D9D" w:rsidRPr="00A45D9D" w:rsidRDefault="00A45D9D" w:rsidP="00A45D9D">
            <w:pPr>
              <w:spacing w:after="0" w:line="240" w:lineRule="auto"/>
              <w:ind w:left="350"/>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bCs/>
                <w:sz w:val="24"/>
                <w:szCs w:val="24"/>
                <w:lang w:eastAsia="uk-UA"/>
              </w:rPr>
              <w:t>есе</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2</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3</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3046" w:type="dxa"/>
          </w:tcPr>
          <w:p w:rsidR="00A45D9D" w:rsidRPr="00A45D9D" w:rsidRDefault="00A45D9D" w:rsidP="00A45D9D">
            <w:pPr>
              <w:spacing w:after="0" w:line="240" w:lineRule="auto"/>
              <w:ind w:left="284"/>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sz w:val="24"/>
                <w:szCs w:val="24"/>
                <w:lang w:eastAsia="uk-UA"/>
              </w:rPr>
              <w:t>переказ</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3046" w:type="dxa"/>
          </w:tcPr>
          <w:p w:rsidR="00A45D9D" w:rsidRPr="00A45D9D" w:rsidRDefault="00A45D9D" w:rsidP="00A45D9D">
            <w:pPr>
              <w:spacing w:after="0" w:line="240" w:lineRule="auto"/>
              <w:ind w:left="284"/>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sz w:val="24"/>
                <w:szCs w:val="24"/>
                <w:lang w:eastAsia="uk-UA"/>
              </w:rPr>
              <w:t>твір</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r w:rsidR="00A45D9D" w:rsidRPr="00A45D9D" w:rsidTr="004F1939">
        <w:tc>
          <w:tcPr>
            <w:tcW w:w="10275" w:type="dxa"/>
            <w:gridSpan w:val="5"/>
          </w:tcPr>
          <w:p w:rsidR="00A45D9D" w:rsidRPr="00A45D9D" w:rsidRDefault="00A45D9D" w:rsidP="00A45D9D">
            <w:pPr>
              <w:spacing w:after="0" w:line="240" w:lineRule="auto"/>
              <w:jc w:val="center"/>
              <w:rPr>
                <w:rFonts w:ascii="Times New Roman" w:eastAsia="Times New Roman" w:hAnsi="Times New Roman" w:cs="Times New Roman"/>
                <w:sz w:val="24"/>
                <w:szCs w:val="24"/>
                <w:lang w:eastAsia="uk-UA"/>
              </w:rPr>
            </w:pPr>
            <w:r w:rsidRPr="00A45D9D">
              <w:rPr>
                <w:rFonts w:ascii="Times New Roman" w:eastAsia="Times New Roman" w:hAnsi="Times New Roman" w:cs="Times New Roman"/>
                <w:b/>
                <w:bCs/>
                <w:sz w:val="24"/>
                <w:szCs w:val="24"/>
                <w:lang w:eastAsia="uk-UA"/>
              </w:rPr>
              <w:t>Індивідуальні види контрольних робіт</w:t>
            </w:r>
          </w:p>
        </w:tc>
      </w:tr>
      <w:tr w:rsidR="00A45D9D" w:rsidRPr="00A45D9D" w:rsidTr="004F1939">
        <w:tc>
          <w:tcPr>
            <w:tcW w:w="3046" w:type="dxa"/>
          </w:tcPr>
          <w:p w:rsidR="00A45D9D" w:rsidRPr="00A45D9D" w:rsidRDefault="00A45D9D" w:rsidP="00A45D9D">
            <w:pPr>
              <w:spacing w:after="0"/>
              <w:rPr>
                <w:rFonts w:ascii="Times New Roman" w:eastAsia="Times New Roman" w:hAnsi="Times New Roman" w:cs="Times New Roman"/>
                <w:b/>
                <w:bCs/>
                <w:sz w:val="24"/>
                <w:szCs w:val="24"/>
                <w:lang w:eastAsia="uk-UA"/>
              </w:rPr>
            </w:pPr>
            <w:r w:rsidRPr="00A45D9D">
              <w:rPr>
                <w:rFonts w:ascii="Times New Roman" w:eastAsia="Times New Roman" w:hAnsi="Times New Roman" w:cs="Times New Roman"/>
                <w:b/>
                <w:bCs/>
                <w:sz w:val="24"/>
                <w:szCs w:val="24"/>
                <w:lang w:eastAsia="uk-UA"/>
              </w:rPr>
              <w:t>Говоріння:</w:t>
            </w:r>
          </w:p>
          <w:p w:rsidR="00A45D9D" w:rsidRPr="00A45D9D" w:rsidRDefault="00A45D9D" w:rsidP="00A45D9D">
            <w:pPr>
              <w:spacing w:after="0" w:line="240" w:lineRule="auto"/>
              <w:ind w:left="284"/>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b/>
                <w:bCs/>
                <w:sz w:val="24"/>
                <w:szCs w:val="24"/>
                <w:lang w:eastAsia="uk-UA"/>
              </w:rPr>
              <w:t xml:space="preserve">  </w:t>
            </w:r>
            <w:r w:rsidRPr="00A45D9D">
              <w:rPr>
                <w:rFonts w:ascii="Times New Roman" w:eastAsia="Times New Roman" w:hAnsi="Times New Roman" w:cs="Times New Roman"/>
                <w:bCs/>
                <w:sz w:val="24"/>
                <w:szCs w:val="24"/>
                <w:lang w:eastAsia="uk-UA"/>
              </w:rPr>
              <w:t>діалог</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p>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r>
      <w:tr w:rsidR="00A45D9D" w:rsidRPr="00A45D9D" w:rsidTr="004F1939">
        <w:tc>
          <w:tcPr>
            <w:tcW w:w="3046" w:type="dxa"/>
          </w:tcPr>
          <w:p w:rsidR="00A45D9D" w:rsidRPr="00A45D9D" w:rsidRDefault="00A45D9D" w:rsidP="00A45D9D">
            <w:pPr>
              <w:spacing w:after="0" w:line="240" w:lineRule="auto"/>
              <w:ind w:left="284"/>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bCs/>
                <w:sz w:val="24"/>
                <w:szCs w:val="24"/>
                <w:lang w:eastAsia="uk-UA"/>
              </w:rPr>
              <w:t>усний переказ</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r>
      <w:tr w:rsidR="00A45D9D" w:rsidRPr="00A45D9D" w:rsidTr="004F1939">
        <w:tc>
          <w:tcPr>
            <w:tcW w:w="3046" w:type="dxa"/>
          </w:tcPr>
          <w:p w:rsidR="00A45D9D" w:rsidRPr="00A45D9D" w:rsidRDefault="00A45D9D" w:rsidP="00A45D9D">
            <w:pPr>
              <w:spacing w:after="0" w:line="240" w:lineRule="auto"/>
              <w:ind w:left="284"/>
              <w:jc w:val="both"/>
              <w:rPr>
                <w:rFonts w:ascii="Times New Roman" w:eastAsia="Times New Roman" w:hAnsi="Times New Roman" w:cs="Times New Roman"/>
                <w:sz w:val="24"/>
                <w:szCs w:val="24"/>
                <w:lang w:eastAsia="uk-UA"/>
              </w:rPr>
            </w:pPr>
            <w:r w:rsidRPr="00A45D9D">
              <w:rPr>
                <w:rFonts w:ascii="Times New Roman" w:eastAsia="Times New Roman" w:hAnsi="Times New Roman" w:cs="Times New Roman"/>
                <w:bCs/>
                <w:sz w:val="24"/>
                <w:szCs w:val="24"/>
                <w:lang w:eastAsia="uk-UA"/>
              </w:rPr>
              <w:t>уний твір</w:t>
            </w:r>
          </w:p>
        </w:tc>
        <w:tc>
          <w:tcPr>
            <w:tcW w:w="1417"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1985"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c>
          <w:tcPr>
            <w:tcW w:w="1559"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w:t>
            </w:r>
          </w:p>
        </w:tc>
        <w:tc>
          <w:tcPr>
            <w:tcW w:w="2268" w:type="dxa"/>
          </w:tcPr>
          <w:p w:rsidR="00A45D9D" w:rsidRPr="00A45D9D" w:rsidRDefault="00A45D9D" w:rsidP="00A45D9D">
            <w:pPr>
              <w:spacing w:after="0" w:line="240" w:lineRule="auto"/>
              <w:jc w:val="center"/>
              <w:rPr>
                <w:rFonts w:ascii="Times New Roman" w:eastAsia="Times New Roman" w:hAnsi="Times New Roman" w:cs="Times New Roman"/>
                <w:b/>
                <w:sz w:val="24"/>
                <w:szCs w:val="24"/>
                <w:lang w:eastAsia="uk-UA"/>
              </w:rPr>
            </w:pPr>
            <w:r w:rsidRPr="00A45D9D">
              <w:rPr>
                <w:rFonts w:ascii="Times New Roman" w:eastAsia="Times New Roman" w:hAnsi="Times New Roman" w:cs="Times New Roman"/>
                <w:b/>
                <w:sz w:val="24"/>
                <w:szCs w:val="24"/>
                <w:lang w:eastAsia="uk-UA"/>
              </w:rPr>
              <w:t>1</w:t>
            </w:r>
          </w:p>
        </w:tc>
      </w:tr>
    </w:tbl>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У таблицях зазначено мінімальну кількість фронтальних видів контрольних робіт, учитель на власний розсуд має право збільшувати цю кількість залежно від рівня підготовленості класу, здібностей конкретних учнів, умов роботи тощо.</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Оцінка за контрольний твір з української мови та переказ є середнім арифметичним за зміст і грамотність, яку виставляють у колонці з датою написання роботи (надпис у колонці «</w:t>
      </w:r>
      <w:r w:rsidRPr="00A45D9D">
        <w:rPr>
          <w:rFonts w:ascii="Times New Roman" w:eastAsia="Times New Roman" w:hAnsi="Times New Roman" w:cs="Times New Roman"/>
          <w:bCs/>
          <w:sz w:val="28"/>
          <w:szCs w:val="28"/>
          <w:lang w:eastAsia="uk-UA"/>
        </w:rPr>
        <w:t xml:space="preserve">Твір», «Переказ» </w:t>
      </w:r>
      <w:r w:rsidRPr="00A45D9D">
        <w:rPr>
          <w:rFonts w:ascii="Times New Roman" w:eastAsia="Times New Roman" w:hAnsi="Times New Roman" w:cs="Times New Roman"/>
          <w:sz w:val="28"/>
          <w:szCs w:val="28"/>
          <w:lang w:eastAsia="uk-UA"/>
        </w:rPr>
        <w:t xml:space="preserve">не роблять).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Акцентуємо увагу, що в разі відсутності учня на одному зі спарених уроків під час написання контрольного твору, переказу рекомендуємо давати йому індивідуальне завдання, визначене вчителем. Зазначене завдання виконується учнем під час уроку.</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b/>
          <w:bCs/>
          <w:sz w:val="28"/>
          <w:szCs w:val="28"/>
          <w:lang w:eastAsia="uk-UA"/>
        </w:rPr>
        <w:t>Кількість робочих зошитів</w:t>
      </w:r>
      <w:r w:rsidRPr="00A45D9D">
        <w:rPr>
          <w:rFonts w:ascii="Times New Roman" w:eastAsia="Times New Roman" w:hAnsi="Times New Roman" w:cs="Times New Roman"/>
          <w:bCs/>
          <w:sz w:val="28"/>
          <w:szCs w:val="28"/>
          <w:lang w:eastAsia="uk-UA"/>
        </w:rPr>
        <w:t xml:space="preserve"> з української мови</w:t>
      </w:r>
      <w:r w:rsidRPr="00A45D9D">
        <w:rPr>
          <w:rFonts w:ascii="Times New Roman" w:eastAsia="Times New Roman" w:hAnsi="Times New Roman" w:cs="Times New Roman"/>
          <w:sz w:val="28"/>
          <w:szCs w:val="28"/>
          <w:lang w:eastAsia="uk-UA"/>
        </w:rPr>
        <w:t xml:space="preserve"> за класами:</w:t>
      </w:r>
    </w:p>
    <w:p w:rsidR="00A45D9D" w:rsidRPr="00A45D9D" w:rsidRDefault="00A45D9D" w:rsidP="00A45D9D">
      <w:pPr>
        <w:spacing w:after="0" w:line="240" w:lineRule="auto"/>
        <w:ind w:left="1276"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5 – 9 класи – по два зошити;</w:t>
      </w:r>
    </w:p>
    <w:p w:rsidR="00A45D9D" w:rsidRPr="00A45D9D" w:rsidRDefault="00A45D9D" w:rsidP="00A45D9D">
      <w:pPr>
        <w:spacing w:after="0" w:line="240" w:lineRule="auto"/>
        <w:ind w:left="1276"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10 – 11 класи – по одному зошиту.</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Для контрольних робіт з української мови в усіх класах використовують по одному зошиту.  </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Ведення зошитів оцінюють від 1 до 12 балів щомісяця протягом семестру і вважається поточною оцінкою, що зараховують до найближчої тематичної. Під час перевірки зошитів ураховують наявність різних видів робіт, грамотність, охайність, уміння правильно оформити роботи.</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У разі відсутності учня на уроках протягом місяця рекомендуємо в колонці за ведення зошита зазначати н/о (нема оцінки).</w:t>
      </w:r>
    </w:p>
    <w:p w:rsidR="00A45D9D" w:rsidRPr="00A45D9D" w:rsidRDefault="00A45D9D" w:rsidP="00A45D9D">
      <w:pPr>
        <w:spacing w:after="0" w:line="240" w:lineRule="auto"/>
        <w:ind w:firstLine="567"/>
        <w:jc w:val="both"/>
        <w:rPr>
          <w:rFonts w:ascii="Times New Roman" w:eastAsia="Times New Roman" w:hAnsi="Times New Roman" w:cs="Times New Roman"/>
          <w:sz w:val="28"/>
          <w:szCs w:val="28"/>
          <w:lang w:eastAsia="uk-UA"/>
        </w:rPr>
      </w:pPr>
      <w:r w:rsidRPr="00A45D9D">
        <w:rPr>
          <w:rFonts w:ascii="Times New Roman" w:eastAsia="Times New Roman" w:hAnsi="Times New Roman" w:cs="Times New Roman"/>
          <w:sz w:val="28"/>
          <w:szCs w:val="28"/>
          <w:lang w:eastAsia="uk-UA"/>
        </w:rPr>
        <w:t xml:space="preserve">Навчальна та методична література з української мови, рекомендована МОН, зазначена в Переліку навчальних програм, підручників та навчально-методичних посібників, рекомендованих Міністерством освіти і науки України, що розміщений на офіційних сайтах Міністерства, Інституту модернізації змісту освіти. </w:t>
      </w:r>
    </w:p>
    <w:p w:rsidR="001D7A9F" w:rsidRDefault="001D7A9F"/>
    <w:sectPr w:rsidR="001D7A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324086"/>
    <w:multiLevelType w:val="hybridMultilevel"/>
    <w:tmpl w:val="E3D64A68"/>
    <w:lvl w:ilvl="0" w:tplc="FF589702">
      <w:start w:val="9"/>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9D"/>
    <w:rsid w:val="001D7A9F"/>
    <w:rsid w:val="00372B2E"/>
    <w:rsid w:val="00A45D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14FE02-022E-48D6-8A0F-6F233375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7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n.gov.ua/ua/osvita/zagalna-serednya-osvita/navchalni-programi" TargetMode="External"/><Relationship Id="rId5" Type="http://schemas.openxmlformats.org/officeDocument/2006/relationships/hyperlink" Target="https://www.schoollife.org.ua/lyst-ministerstva-osvity-i-nauky-ukrayiny-1-11-5966-vid-01-07-2019-shhodo-metodychnyh-rekomendatsij-pro-vykladannya-navchalnyh-predmetiv-u-zakladah-zagalnoyi-serednoyi-osvity-u-2019-2020-navchalnomu-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10620</Words>
  <Characters>6054</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Шкільне життя</dc:creator>
  <cp:lastModifiedBy>Шкільне життя</cp:lastModifiedBy>
  <cp:revision>3</cp:revision>
  <dcterms:created xsi:type="dcterms:W3CDTF">2019-07-03T08:05:00Z</dcterms:created>
  <dcterms:modified xsi:type="dcterms:W3CDTF">2019-07-03T16:10:00Z</dcterms:modified>
</cp:coreProperties>
</file>